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w:t>
      </w:r>
      <w:r w:rsidR="008068ED">
        <w:rPr>
          <w:rFonts w:ascii="Times New Roman" w:eastAsia="Times New Roman" w:hAnsi="Times New Roman" w:cs="Times New Roman"/>
          <w:b/>
          <w:color w:val="000000" w:themeColor="text1"/>
          <w:sz w:val="28"/>
          <w:szCs w:val="28"/>
          <w:lang w:val="kk-KZ" w:eastAsia="ru-RU"/>
        </w:rPr>
        <w:t xml:space="preserve">барлық мемлекеттік органдардың қызметкерлері </w:t>
      </w:r>
      <w:r w:rsidR="004D5D94">
        <w:rPr>
          <w:rFonts w:ascii="Times New Roman" w:eastAsia="Times New Roman" w:hAnsi="Times New Roman" w:cs="Times New Roman"/>
          <w:b/>
          <w:color w:val="000000" w:themeColor="text1"/>
          <w:sz w:val="28"/>
          <w:szCs w:val="28"/>
          <w:lang w:val="kk-KZ" w:eastAsia="ru-RU"/>
        </w:rPr>
        <w:t xml:space="preserve">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w:t>
      </w:r>
      <w:bookmarkStart w:id="0" w:name="_GoBack"/>
      <w:bookmarkEnd w:id="0"/>
      <w:r w:rsidRPr="005C06A0">
        <w:rPr>
          <w:rFonts w:ascii="Times New Roman" w:eastAsia="Times New Roman" w:hAnsi="Times New Roman" w:cs="Times New Roman"/>
          <w:b/>
          <w:bCs/>
          <w:color w:val="000000" w:themeColor="text1"/>
          <w:sz w:val="28"/>
          <w:szCs w:val="28"/>
          <w:lang w:val="kk-KZ" w:eastAsia="ru-RU"/>
        </w:rPr>
        <w:t xml:space="preserve">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240E0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240E0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40E03" w:rsidRPr="005C06A0" w:rsidRDefault="00240E03" w:rsidP="00240E0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kk-KZ"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126357</w:t>
            </w:r>
          </w:p>
        </w:tc>
        <w:tc>
          <w:tcPr>
            <w:tcW w:w="3510"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ind w:firstLine="567"/>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170599</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8068ED" w:rsidRPr="008068ED">
        <w:rPr>
          <w:rFonts w:ascii="Times New Roman" w:eastAsia="Calibri" w:hAnsi="Times New Roman" w:cs="Times New Roman"/>
          <w:b/>
          <w:color w:val="000000" w:themeColor="text1"/>
          <w:sz w:val="28"/>
          <w:szCs w:val="28"/>
          <w:lang w:val="kk-KZ"/>
        </w:rPr>
        <w:t xml:space="preserve">(барлық мемлекеттік органдардың қызметкерлері арасында)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Default="00864993" w:rsidP="004C7488">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 xml:space="preserve">Павлодар облысы денсаулық сақтау басқармасы </w:t>
      </w:r>
      <w:r w:rsidR="004C7488" w:rsidRPr="004C7488">
        <w:rPr>
          <w:rFonts w:ascii="Times New Roman" w:hAnsi="Times New Roman" w:cs="Times New Roman"/>
          <w:b/>
          <w:sz w:val="28"/>
          <w:szCs w:val="28"/>
          <w:lang w:val="kk-KZ"/>
        </w:rPr>
        <w:t xml:space="preserve">денсаулық сақтау жүйесіндегі бухгалтерлік </w:t>
      </w:r>
      <w:r w:rsidR="004C7488">
        <w:rPr>
          <w:rFonts w:ascii="Times New Roman" w:hAnsi="Times New Roman" w:cs="Times New Roman"/>
          <w:b/>
          <w:sz w:val="28"/>
          <w:szCs w:val="28"/>
          <w:lang w:val="kk-KZ"/>
        </w:rPr>
        <w:t xml:space="preserve">есеп және мемлекеттік сатып алу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14969">
        <w:rPr>
          <w:rFonts w:ascii="Times New Roman" w:hAnsi="Times New Roman"/>
          <w:b/>
          <w:sz w:val="28"/>
          <w:szCs w:val="28"/>
          <w:lang w:val="kk-KZ"/>
        </w:rPr>
        <w:t>7</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4C7488" w:rsidRPr="00FD01E9" w:rsidRDefault="004C7488" w:rsidP="004C7488">
      <w:pPr>
        <w:spacing w:after="0" w:line="240" w:lineRule="auto"/>
        <w:ind w:firstLine="708"/>
        <w:jc w:val="center"/>
        <w:rPr>
          <w:rFonts w:ascii="Times New Roman" w:hAnsi="Times New Roman"/>
          <w:b/>
          <w:sz w:val="28"/>
          <w:szCs w:val="28"/>
          <w:lang w:val="kk-KZ" w:eastAsia="ko-KR"/>
        </w:rPr>
      </w:pPr>
    </w:p>
    <w:p w:rsidR="00914969" w:rsidRPr="00914969" w:rsidRDefault="00864993" w:rsidP="00914969">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914969" w:rsidRPr="00914969">
        <w:rPr>
          <w:rFonts w:ascii="Times New Roman" w:hAnsi="Times New Roman" w:cs="Times New Roman"/>
          <w:sz w:val="28"/>
          <w:szCs w:val="28"/>
          <w:lang w:val="kk-KZ"/>
        </w:rPr>
        <w:t>Денсаулық сақтау жүйесіндегі бухгалтерлік есеп және мемлекеттік сатып алу бөлімінің бастығы өз қызметінде: Қазақстан Республикасы Қаржы министрінің 2010 жылғы 3 тамыздағы № 393 бұйрығына сәйкес бухгалтерлік есепті жүргізу және бухгалтерлік есепті жүргізу тәртібін белгілейді. Есепке алуды және қаржылық есептілікті қалыптастыруды қабылданған есеп саясатына сәйкес қамтамасыз етеді. Мемлекеттік мекеменің қаржылық жағдайына, қызметінің нәтижелеріне және қаржылық жағдайына қатысты толық және нақты ақпаратпен қамтамасыз етеді.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 xml:space="preserve">Қазақстан Республикасы Қаржы министрінің 2010 жылғы 15 маусымдағы № 281 бұйрығына сәйкес Мемлекеттік мекемелердің есеп шоттар кестесі бойынша (бұдан әрі - шот картасы) мемлекеттік органның бухгалтерлік жазбаларында мәмілелердің көрсетілуін қамтамасыз етеді. Барлық </w:t>
      </w:r>
      <w:r w:rsidR="00914969" w:rsidRPr="00914969">
        <w:rPr>
          <w:rFonts w:ascii="Times New Roman" w:hAnsi="Times New Roman" w:cs="Times New Roman"/>
          <w:sz w:val="28"/>
          <w:szCs w:val="28"/>
          <w:lang w:val="kk-KZ"/>
        </w:rPr>
        <w:lastRenderedPageBreak/>
        <w:t>шаруашылық операцияларды есепке алу шоттарында, операциялық ақпаратты ұсынумен, қаржылық есептілікті уақтылы жинақтауға және бақылауға мүмкіндік береді. Мемлекеттік мекеме басшылығымен бірлесе отыра банк құжаттарына және құжаттарға қол қояды, құжаттар меншік және қолма-қол ақша қабылдау және беру үшін негіз ретінде қызмет етеді. Мемлекеттік мекеме басшысы бухгалтерлік есеп және мемлекеттік сатып алу бөлімінің бастығы өкілдік уәкілетті тұлғаларға банк құжаттары мен бухгалтерлік құжаттарға қол қою құқығын береді. Бұл өкілеттігі мемлекеттік орган басшысының тапсырмаларын негізінде ұсынылған. Бухгалтерлік есеп және мемлекеттік сатып алуды немесе оның орынбасары бөлімінің басшысының қолы қойылмаған құжаттар жарамсыз деп есептеледi және орындау үшін қабыл болмайды.</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Лауазымнан босатылған кезде (лауазымнан босату, басқа лауазымға тағайындалу, ауыстыру) ол Қазақстан Республикасының еңбек заңнамасына сәйкес тағайындалған денсаулық сақтау жүйесіндегі бухгалтерлік есеп және мемлекеттік сатып алу бөлімінің бастығына, ал соңғы болмаған жағдайда, мемлекеттік мекеме.басшының бұйрығымен тағайындалған қызметкерге жібереді.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Мемлекеттік органдарға Қазақстан Республикасының мемлекеттік органдардың бухгалтерлік есеп және қаржылық есептілік саласындағы заңнамасының сақталуын қадағалау, қаржыландыру жоспарын іске асыру барысы, ұйымдармен, мемлекеттік органдармен және жеке тұлғалармен есеп айырысудың жай-күйін, ақшалай және материалдық активтердің сақталуын қадағалауға толық және сенімді ақпарат береді.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Ол Қазақстан Республикасы Қаржы министрінің бұйрығымен 2010 жылғы 3 тамыздағы № 393-бабына сәйкес есепке алу мемориалдық-тәртібі түрінде есепке іске асыруды қамтамасыз етеді.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Ол бастапқы құжаттар, қағазға бухгалтерлік тіркелімдер және (немесе) электронды нысанда, қаржы есептілігін, Ұлттық мұрағат қоры және мұрағаттар туралы Қазақстан Республикасының заңнамасында айқындалған мерзімге электрондық өңдеу бағдарламасы тіркелгі сақтауды жүзеге асырады. Бастапқы құжаттар, бухгалтерлік есеп тіркелімдерін, қаржылық есептілік, тіркеу және денсаулық сақтау жүйесіндегі бухгалтерлік есеп бөлімінің бастығы және мемлекеттік сатып алу арқылы оларды мұрағатқа беруге сақтау. Тауарларды, жұмыстарды, қызметтерді сатып алу кезінде, сондай-ақ өз қызметінде мемлекеттік функцияларды жүзеге асыру үшін қажетті қызметтерді сатып алу кезінде «Мемлекеттік сатып алулар туралы» Қазақстан Республикасының 2015 жылғы 4 желтоқсандағы № 434-V Заңының орындалуын қамтамасыз етеді.</w:t>
      </w:r>
      <w:r w:rsidR="004F5B4E">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 xml:space="preserve">Мемлекеттік сатып алудың жыл сайынғы жоспарын әзірлеу кезінде ол мемлекеттік сатып алу үшін пайдаланылатын ақшаны оңтайлы және тиімді жұмсау қағидатын, инновациялық және жоғары технологиялық тауарларды, жұмыстарды, қызметтерді сатып алу басымдықтарынан тұрады. Дәрілік заттарды, профилактикалық (иммундық-биологиялық, диагностикалық, дезинфекциялық) препараттарды, медициналық мақсаттағы бұйымдардың және медициналық техниканың сатып алу жүзеге асыру, Қазақстан Республикасының Кодексіне басшылыққа міндетті әлеуметтік медициналық сақтандыру жүйесінде тегін медициналық көмектің кепілдік және медициналық көмек көрсетуге фармацевтикалық қызметтер 2009 жылғы 18 </w:t>
      </w:r>
      <w:r w:rsidR="00914969" w:rsidRPr="00914969">
        <w:rPr>
          <w:rFonts w:ascii="Times New Roman" w:hAnsi="Times New Roman" w:cs="Times New Roman"/>
          <w:sz w:val="28"/>
          <w:szCs w:val="28"/>
          <w:lang w:val="kk-KZ"/>
        </w:rPr>
        <w:lastRenderedPageBreak/>
        <w:t>қыркүйектегі №193-IV «Халық денсаулығы және денсаулық сақтау жүйесі туралы» Қазақстан Республикасы Үкіметінің қаулысы Қазақстан препараттар, медициналық мақсаттағы бұйымдар мен медициналық техника, тегін медициналық көмектің кепілдік көлемі және денсаулық сақтау жүйесі қамтамасыз ету үшін фармацевтикалық қызметтер, дәрі-дәрмектерді сатып алуды ұйымдастыру және өткізу ережесін бекіту туралы «2009 жылғы 30 қазандағы №1729 профилактикалық (иммунобиологиялық, диагностикалық, дезинфекциялық) Қазақстан Республикасының денсаулық сақтау және әлеуметтік даму министрінің 2015 жылғы 29 мамырдағы «Орфанды препараттар тізімін бекіту туралы» №432 бұйрығы және Қазақстан Республикасының денсаулық сақтау саласындағы өзге де нормативтік құқықтық актілерінен тұрады.</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Бухгалтерлік есепті ҚСҚЕХС сәйкес қамтамасыз етеді. Бухгалтерлік есеп, мемлекеттік сатып алулар мәселелері бойынша ведомстволық медициналық мекемелерге әдістемелік көмек көрсетеді. Ол «Қаржы министрлігі», «ЭКСО», «Салық төлеушінің кеңсесі», «Респонденттің офисі», «Парус-KAZ.Budzhet» интеграцияланған автоматтандырылған ақпараттық жүйелеріне электронды түрде есеп беруді қамтамасыз етеді. Облыстық денсаулық сақтау басқармасының тауарларды, жұмыстарды және қызметтерді мемлекеттік сатып алуды ұйымдастыруға және жүргізуге, облыстық денсаулық сақтау басқармасының тауарларды, жұмыстарды және қызметтерді мемлекеттік сатып алуды жүзеге асыру мониторингін қамтамасыз етеді.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Ол облыстың денсаулық сақтау ұйымдары мен облыстың денсаулық сақтау ұйымдарының тауарларына, жұмыстарына және қызметтеріне мемлекеттік сатып алуды жүзеге асырады. Павлодар облысының денсаулық сақтау басқармасының тауарларды, жұмыстарды және қызметтерді мемлекеттік сатып алу бойынша шарттық міндеттемелерді орындауға мониторинг жүргізеді.</w:t>
      </w:r>
    </w:p>
    <w:p w:rsidR="00914969" w:rsidRDefault="00914969" w:rsidP="00914969">
      <w:pPr>
        <w:spacing w:after="0" w:line="240" w:lineRule="auto"/>
        <w:ind w:firstLine="708"/>
        <w:jc w:val="both"/>
        <w:rPr>
          <w:rFonts w:ascii="Times New Roman" w:hAnsi="Times New Roman" w:cs="Times New Roman"/>
          <w:sz w:val="28"/>
          <w:szCs w:val="28"/>
          <w:lang w:val="kk-KZ"/>
        </w:rPr>
      </w:pPr>
      <w:r w:rsidRPr="00914969">
        <w:rPr>
          <w:rFonts w:ascii="Times New Roman" w:hAnsi="Times New Roman" w:cs="Times New Roman"/>
          <w:sz w:val="28"/>
          <w:szCs w:val="28"/>
          <w:lang w:val="kk-KZ"/>
        </w:rPr>
        <w:t>Берілген құқықтар шеңберінде қызметтік міндеттерге сәйкес өкілеттіктерді жүзеге асырады.</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Бөлім бастығының, басшылардың орынбасарларының бұйрықтары мен бұйрықтарының орындалуын қамтамасыз етеді.</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Ресми функциялар шеңберінде сот және өзге де органдарда облыстық денсаулық сақтау басқармасының мүддесін білдіреді. Жалпы менеджмент кафедрасы мамандары арасында міндеттерді бөледі. Кафедра мамандарының лауазымдық нұсқауларын әзірлейді. Тексереді және Қазақстан Республикасының, Қазақстан Республикасы Қаржы министрлігінің Денсаулық сақтау министрлігінің алдағы құжаттар, облыс әкімі аппараты бақылау орындалуын қамтамасыз етеді.</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Өз құзыреті шегінде жеке және заңды тұлғалардың өтініштерін қарастыру. Кафедраның жұмысын жақсартады. Мүдделер қақтығысын болдырмау үшін шаралар қабылданады.</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Ол номенклатурасы қалталарды жүргізу, ішкі еңбек тәртіп ережелерін сақталуын қамтамасыз етеді.</w:t>
      </w:r>
    </w:p>
    <w:p w:rsidR="00864993" w:rsidRPr="009C73F1" w:rsidRDefault="00864993" w:rsidP="00914969">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914969" w:rsidRDefault="00914969" w:rsidP="001F759D">
      <w:pPr>
        <w:pStyle w:val="a3"/>
        <w:spacing w:before="0" w:beforeAutospacing="0" w:after="0" w:afterAutospacing="0"/>
        <w:jc w:val="both"/>
        <w:rPr>
          <w:rFonts w:eastAsiaTheme="minorHAnsi"/>
          <w:sz w:val="28"/>
          <w:szCs w:val="28"/>
          <w:lang w:val="kk-KZ" w:eastAsia="en-US"/>
        </w:rPr>
      </w:pPr>
      <w:r w:rsidRPr="00914969">
        <w:rPr>
          <w:rFonts w:eastAsiaTheme="minorHAnsi"/>
          <w:sz w:val="28"/>
          <w:szCs w:val="28"/>
          <w:lang w:val="kk-KZ" w:eastAsia="en-US"/>
        </w:rPr>
        <w:t>Жоғары білім: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lastRenderedPageBreak/>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lastRenderedPageBreak/>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r w:rsidR="00864993">
        <w:rPr>
          <w:rFonts w:ascii="Times New Roman" w:eastAsia="Times New Roman" w:hAnsi="Times New Roman" w:cs="Times New Roman"/>
          <w:sz w:val="24"/>
          <w:szCs w:val="24"/>
          <w:lang w:val="kk-KZ" w:eastAsia="ru-RU"/>
        </w:rPr>
        <w:t>-қосымша</w:t>
      </w: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B8358D" w:rsidP="00B8358D">
      <w:pPr>
        <w:autoSpaceDE w:val="0"/>
        <w:autoSpaceDN w:val="0"/>
        <w:adjustRightInd w:val="0"/>
        <w:spacing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w:t>
      </w:r>
      <w:r w:rsidR="00864993">
        <w:rPr>
          <w:rFonts w:ascii="Times New Roman" w:eastAsia="Times New Roman" w:hAnsi="Times New Roman" w:cs="Times New Roman"/>
          <w:color w:val="000000"/>
          <w:sz w:val="24"/>
          <w:szCs w:val="24"/>
          <w:lang w:val="kk-KZ" w:eastAsia="ru-RU"/>
        </w:rPr>
        <w:t>_____________________________</w:t>
      </w:r>
    </w:p>
    <w:p w:rsidR="00864993" w:rsidRDefault="00864993" w:rsidP="00B8358D">
      <w:pPr>
        <w:autoSpaceDE w:val="0"/>
        <w:autoSpaceDN w:val="0"/>
        <w:adjustRightInd w:val="0"/>
        <w:spacing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 xml:space="preserve">Дата и результаты ежегодной оценки </w:t>
            </w:r>
            <w:r>
              <w:rPr>
                <w:rFonts w:ascii="Times New Roman" w:hAnsi="Times New Roman"/>
                <w:color w:val="000000" w:themeColor="text1"/>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8E6DAC" w:rsidRDefault="008E6DAC">
      <w:pPr>
        <w:spacing w:after="0" w:line="240" w:lineRule="auto"/>
        <w:ind w:firstLine="708"/>
        <w:jc w:val="both"/>
        <w:rPr>
          <w:rFonts w:ascii="Times New Roman" w:hAnsi="Times New Roman" w:cs="Times New Roman"/>
          <w:sz w:val="24"/>
          <w:szCs w:val="24"/>
          <w:lang w:val="kk-KZ" w:eastAsia="ko-KR"/>
        </w:rPr>
      </w:pPr>
    </w:p>
    <w:sectPr w:rsidR="008E6DAC"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D9" w:rsidRDefault="00C01FD9" w:rsidP="005C06A0">
      <w:pPr>
        <w:spacing w:after="0" w:line="240" w:lineRule="auto"/>
      </w:pPr>
      <w:r>
        <w:separator/>
      </w:r>
    </w:p>
  </w:endnote>
  <w:endnote w:type="continuationSeparator" w:id="0">
    <w:p w:rsidR="00C01FD9" w:rsidRDefault="00C01FD9"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D9" w:rsidRDefault="00C01FD9" w:rsidP="005C06A0">
      <w:pPr>
        <w:spacing w:after="0" w:line="240" w:lineRule="auto"/>
      </w:pPr>
      <w:r>
        <w:separator/>
      </w:r>
    </w:p>
  </w:footnote>
  <w:footnote w:type="continuationSeparator" w:id="0">
    <w:p w:rsidR="00C01FD9" w:rsidRDefault="00C01FD9"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40E03"/>
    <w:rsid w:val="002B29DB"/>
    <w:rsid w:val="002B2E62"/>
    <w:rsid w:val="002E19CF"/>
    <w:rsid w:val="002E3CF5"/>
    <w:rsid w:val="002F7FF2"/>
    <w:rsid w:val="00322EC3"/>
    <w:rsid w:val="00347561"/>
    <w:rsid w:val="0035720F"/>
    <w:rsid w:val="003905DF"/>
    <w:rsid w:val="00393FDE"/>
    <w:rsid w:val="003A0C5A"/>
    <w:rsid w:val="003E5A1A"/>
    <w:rsid w:val="004239DB"/>
    <w:rsid w:val="00470B4B"/>
    <w:rsid w:val="00485536"/>
    <w:rsid w:val="004959FC"/>
    <w:rsid w:val="004A2DBC"/>
    <w:rsid w:val="004C7488"/>
    <w:rsid w:val="004D5D94"/>
    <w:rsid w:val="004F5B4E"/>
    <w:rsid w:val="00500643"/>
    <w:rsid w:val="00506C83"/>
    <w:rsid w:val="00512DC0"/>
    <w:rsid w:val="005161DD"/>
    <w:rsid w:val="005579DC"/>
    <w:rsid w:val="00576149"/>
    <w:rsid w:val="005A2948"/>
    <w:rsid w:val="005A3579"/>
    <w:rsid w:val="005C06A0"/>
    <w:rsid w:val="005D15AC"/>
    <w:rsid w:val="005D3157"/>
    <w:rsid w:val="005E787B"/>
    <w:rsid w:val="005F12FF"/>
    <w:rsid w:val="005F4938"/>
    <w:rsid w:val="005F59FB"/>
    <w:rsid w:val="006026C7"/>
    <w:rsid w:val="00614B9C"/>
    <w:rsid w:val="00642F7F"/>
    <w:rsid w:val="006438C4"/>
    <w:rsid w:val="00644E9B"/>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96F15"/>
    <w:rsid w:val="007C1539"/>
    <w:rsid w:val="007C53A7"/>
    <w:rsid w:val="007F23B7"/>
    <w:rsid w:val="00805703"/>
    <w:rsid w:val="008068ED"/>
    <w:rsid w:val="00811A04"/>
    <w:rsid w:val="00823F95"/>
    <w:rsid w:val="00841DBF"/>
    <w:rsid w:val="00864993"/>
    <w:rsid w:val="008717EA"/>
    <w:rsid w:val="008D3D70"/>
    <w:rsid w:val="008E6DAC"/>
    <w:rsid w:val="00905260"/>
    <w:rsid w:val="00905302"/>
    <w:rsid w:val="00907884"/>
    <w:rsid w:val="00914969"/>
    <w:rsid w:val="00920023"/>
    <w:rsid w:val="009420E5"/>
    <w:rsid w:val="0096710D"/>
    <w:rsid w:val="00982B20"/>
    <w:rsid w:val="009A6278"/>
    <w:rsid w:val="009B0E1C"/>
    <w:rsid w:val="009C0AB7"/>
    <w:rsid w:val="009C73F1"/>
    <w:rsid w:val="009E6AB2"/>
    <w:rsid w:val="009F0EEE"/>
    <w:rsid w:val="009F5A19"/>
    <w:rsid w:val="00A106B8"/>
    <w:rsid w:val="00A50676"/>
    <w:rsid w:val="00A775F2"/>
    <w:rsid w:val="00A81E70"/>
    <w:rsid w:val="00A95080"/>
    <w:rsid w:val="00AB1C8B"/>
    <w:rsid w:val="00AB2246"/>
    <w:rsid w:val="00AB6DB8"/>
    <w:rsid w:val="00AD773F"/>
    <w:rsid w:val="00B00570"/>
    <w:rsid w:val="00B211A7"/>
    <w:rsid w:val="00B33503"/>
    <w:rsid w:val="00B41B71"/>
    <w:rsid w:val="00B4443A"/>
    <w:rsid w:val="00B45D95"/>
    <w:rsid w:val="00B8358D"/>
    <w:rsid w:val="00B85B71"/>
    <w:rsid w:val="00B866F5"/>
    <w:rsid w:val="00B90D35"/>
    <w:rsid w:val="00B95A6C"/>
    <w:rsid w:val="00BA7D20"/>
    <w:rsid w:val="00BC039A"/>
    <w:rsid w:val="00BE05BD"/>
    <w:rsid w:val="00C01FD9"/>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71A13"/>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CD5D-4F7E-4257-BA96-A47A52AE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2018-10-01T09:47:00Z</cp:lastPrinted>
  <dcterms:created xsi:type="dcterms:W3CDTF">2018-03-28T10:17:00Z</dcterms:created>
  <dcterms:modified xsi:type="dcterms:W3CDTF">2019-10-28T10:21:00Z</dcterms:modified>
</cp:coreProperties>
</file>