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CD" w:rsidRPr="00760670" w:rsidRDefault="00511ACD" w:rsidP="00511ACD">
      <w:pPr>
        <w:pStyle w:val="BodyText1"/>
        <w:keepNext/>
        <w:keepLines/>
        <w:jc w:val="center"/>
        <w:rPr>
          <w:rFonts w:ascii="Times New Roman" w:hAnsi="Times New Roman" w:cs="Times New Roman"/>
          <w:b/>
          <w:sz w:val="24"/>
          <w:szCs w:val="24"/>
          <w:lang w:val="kk-KZ"/>
        </w:rPr>
      </w:pPr>
      <w:bookmarkStart w:id="0" w:name="_GoBack"/>
      <w:bookmarkEnd w:id="0"/>
      <w:r w:rsidRPr="004634A1">
        <w:rPr>
          <w:rFonts w:ascii="Times New Roman" w:hAnsi="Times New Roman" w:cs="Times New Roman"/>
          <w:b/>
          <w:sz w:val="24"/>
          <w:szCs w:val="24"/>
          <w:lang w:val="kk-KZ"/>
        </w:rPr>
        <w:t>«</w:t>
      </w:r>
      <w:r w:rsidRPr="00760670">
        <w:rPr>
          <w:rFonts w:ascii="Times New Roman" w:hAnsi="Times New Roman" w:cs="Times New Roman"/>
          <w:b/>
          <w:sz w:val="24"/>
          <w:szCs w:val="24"/>
          <w:lang w:val="kk-KZ"/>
        </w:rPr>
        <w:t xml:space="preserve">Б» корпусы </w:t>
      </w:r>
      <w:r w:rsidRPr="00760670">
        <w:rPr>
          <w:rFonts w:ascii="Times New Roman" w:hAnsi="Times New Roman" w:cs="Times New Roman"/>
          <w:b/>
          <w:bCs/>
          <w:sz w:val="24"/>
          <w:szCs w:val="24"/>
          <w:lang w:val="kk-KZ"/>
        </w:rPr>
        <w:t xml:space="preserve">бос әкімшілік мемлекеттік лауазымдарға орналасуға осы мемлекеттік органның мемлекеттік қызметшілері арасында ішкі конкурс </w:t>
      </w:r>
      <w:r w:rsidRPr="00760670">
        <w:rPr>
          <w:rFonts w:ascii="Times New Roman" w:hAnsi="Times New Roman" w:cs="Times New Roman"/>
          <w:b/>
          <w:sz w:val="24"/>
          <w:szCs w:val="24"/>
          <w:lang w:val="kk-KZ"/>
        </w:rPr>
        <w:t>туралы хабарландыру</w:t>
      </w:r>
    </w:p>
    <w:p w:rsidR="00511ACD" w:rsidRPr="00760670" w:rsidRDefault="00511ACD" w:rsidP="00511ACD">
      <w:pPr>
        <w:pStyle w:val="BodyText1"/>
        <w:keepNext/>
        <w:keepLines/>
        <w:jc w:val="center"/>
        <w:rPr>
          <w:rFonts w:ascii="Times New Roman" w:hAnsi="Times New Roman" w:cs="Times New Roman"/>
          <w:b/>
          <w:sz w:val="24"/>
          <w:szCs w:val="24"/>
          <w:lang w:val="kk-KZ"/>
        </w:rPr>
      </w:pPr>
    </w:p>
    <w:p w:rsidR="00511ACD" w:rsidRPr="00760670" w:rsidRDefault="00511ACD" w:rsidP="00511ACD">
      <w:pPr>
        <w:pStyle w:val="BodyText1"/>
        <w:keepNext/>
        <w:keepLines/>
        <w:ind w:firstLine="567"/>
        <w:jc w:val="both"/>
        <w:rPr>
          <w:rFonts w:ascii="Times New Roman" w:hAnsi="Times New Roman" w:cs="Times New Roman"/>
          <w:b/>
          <w:bCs/>
          <w:sz w:val="24"/>
          <w:szCs w:val="24"/>
          <w:lang w:val="kk-KZ"/>
        </w:rPr>
      </w:pPr>
      <w:r w:rsidRPr="00760670">
        <w:rPr>
          <w:rFonts w:ascii="Times New Roman" w:hAnsi="Times New Roman" w:cs="Times New Roman"/>
          <w:b/>
          <w:bCs/>
          <w:sz w:val="24"/>
          <w:szCs w:val="24"/>
          <w:lang w:val="kk-KZ"/>
        </w:rPr>
        <w:t>Жалпы конкурс қатысушыларына қойылатын ортақ біліктілік талаптар:</w:t>
      </w:r>
    </w:p>
    <w:p w:rsidR="00511ACD" w:rsidRPr="00760670" w:rsidRDefault="00511ACD" w:rsidP="00511ACD">
      <w:pPr>
        <w:tabs>
          <w:tab w:val="left" w:pos="3057"/>
        </w:tabs>
        <w:ind w:firstLine="567"/>
        <w:jc w:val="both"/>
        <w:rPr>
          <w:b/>
          <w:sz w:val="24"/>
          <w:szCs w:val="24"/>
          <w:lang w:val="kk-KZ"/>
        </w:rPr>
      </w:pPr>
      <w:r>
        <w:rPr>
          <w:b/>
          <w:sz w:val="24"/>
          <w:szCs w:val="24"/>
          <w:lang w:val="kk-KZ"/>
        </w:rPr>
        <w:tab/>
      </w:r>
    </w:p>
    <w:p w:rsidR="00511ACD" w:rsidRPr="00592325" w:rsidRDefault="00511ACD" w:rsidP="00511ACD">
      <w:pPr>
        <w:ind w:firstLine="567"/>
        <w:jc w:val="both"/>
        <w:rPr>
          <w:color w:val="FF0000"/>
          <w:sz w:val="24"/>
          <w:szCs w:val="24"/>
          <w:lang w:val="kk-KZ"/>
        </w:rPr>
      </w:pPr>
      <w:r w:rsidRPr="00760670">
        <w:rPr>
          <w:b/>
          <w:sz w:val="24"/>
          <w:szCs w:val="24"/>
          <w:lang w:val="kk-KZ"/>
        </w:rPr>
        <w:t>D-О-2 санаты үшін</w:t>
      </w:r>
      <w:r w:rsidRPr="00592325">
        <w:rPr>
          <w:b/>
          <w:sz w:val="24"/>
          <w:szCs w:val="24"/>
          <w:lang w:val="kk-KZ"/>
        </w:rPr>
        <w:t xml:space="preserve">: </w:t>
      </w:r>
      <w:r w:rsidRPr="00592325">
        <w:rPr>
          <w:color w:val="000000"/>
          <w:sz w:val="24"/>
          <w:szCs w:val="24"/>
          <w:lang w:val="kk-KZ"/>
        </w:rPr>
        <w:t>«Б» корпусы мемлекеттік әкімшілік лауазымдарын басудағы кейбір мәселелер туралы»</w:t>
      </w:r>
      <w:r w:rsidRPr="00592325">
        <w:rPr>
          <w:b/>
          <w:color w:val="000000"/>
          <w:sz w:val="24"/>
          <w:szCs w:val="24"/>
          <w:lang w:val="kk-KZ"/>
        </w:rPr>
        <w:t xml:space="preserve"> </w:t>
      </w:r>
      <w:r w:rsidRPr="00592325">
        <w:rPr>
          <w:color w:val="000000"/>
          <w:sz w:val="24"/>
          <w:szCs w:val="24"/>
          <w:lang w:val="kk-KZ"/>
        </w:rPr>
        <w:t>Қазақстан Республикасы Мемлекеттік қызмет істері Министрінің 2015 жылғы 29 желтоқсандағы №12 бұйрығына сәйкес (Қазақстан Республикасы Мемлекеттік қызмет істері Министрінің 2016 жылғы 22 шілдедегі №158 бұйрығымен өзгеруі есебі</w:t>
      </w:r>
      <w:r w:rsidRPr="00592325">
        <w:rPr>
          <w:sz w:val="24"/>
          <w:szCs w:val="24"/>
          <w:lang w:val="kk-KZ"/>
        </w:rPr>
        <w:t>мен), жоғары</w:t>
      </w:r>
      <w:r w:rsidRPr="00592325">
        <w:rPr>
          <w:b/>
          <w:sz w:val="24"/>
          <w:szCs w:val="24"/>
          <w:lang w:val="kk-KZ"/>
        </w:rPr>
        <w:t xml:space="preserve"> </w:t>
      </w:r>
      <w:r w:rsidRPr="00592325">
        <w:rPr>
          <w:sz w:val="24"/>
          <w:szCs w:val="24"/>
          <w:lang w:val="kk-KZ"/>
        </w:rPr>
        <w:t>білім</w:t>
      </w:r>
    </w:p>
    <w:p w:rsidR="00511ACD" w:rsidRPr="00592325" w:rsidRDefault="00511ACD" w:rsidP="00511ACD">
      <w:pPr>
        <w:ind w:firstLine="567"/>
        <w:jc w:val="both"/>
        <w:rPr>
          <w:iCs/>
          <w:color w:val="FF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511ACD" w:rsidRPr="00760670" w:rsidTr="00706D03">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511ACD" w:rsidRPr="00760670" w:rsidRDefault="00511ACD" w:rsidP="00706D03">
            <w:pPr>
              <w:keepNext/>
              <w:keepLines/>
              <w:tabs>
                <w:tab w:val="left" w:pos="132"/>
                <w:tab w:val="left" w:pos="6663"/>
              </w:tabs>
              <w:jc w:val="center"/>
              <w:rPr>
                <w:sz w:val="24"/>
                <w:szCs w:val="24"/>
                <w:lang w:val="kk-KZ"/>
              </w:rPr>
            </w:pPr>
            <w:r w:rsidRPr="00760670">
              <w:rPr>
                <w:b/>
                <w:bCs/>
                <w:sz w:val="24"/>
                <w:szCs w:val="24"/>
                <w:lang w:val="kk-KZ"/>
              </w:rPr>
              <w:t>Санаты</w:t>
            </w:r>
          </w:p>
        </w:tc>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511ACD" w:rsidRPr="00760670" w:rsidRDefault="00511ACD" w:rsidP="00706D03">
            <w:pPr>
              <w:keepNext/>
              <w:keepLines/>
              <w:tabs>
                <w:tab w:val="left" w:pos="132"/>
                <w:tab w:val="left" w:pos="6663"/>
              </w:tabs>
              <w:ind w:firstLine="522"/>
              <w:jc w:val="center"/>
              <w:rPr>
                <w:b/>
                <w:sz w:val="24"/>
                <w:szCs w:val="24"/>
                <w:lang w:val="kk-KZ"/>
              </w:rPr>
            </w:pPr>
            <w:proofErr w:type="spellStart"/>
            <w:r w:rsidRPr="00760670">
              <w:rPr>
                <w:b/>
                <w:sz w:val="24"/>
                <w:szCs w:val="24"/>
              </w:rPr>
              <w:t>Еңбек</w:t>
            </w:r>
            <w:proofErr w:type="spellEnd"/>
            <w:r w:rsidRPr="00760670">
              <w:rPr>
                <w:b/>
                <w:sz w:val="24"/>
                <w:szCs w:val="24"/>
                <w:lang w:val="kk-KZ"/>
              </w:rPr>
              <w:t xml:space="preserve"> </w:t>
            </w:r>
            <w:proofErr w:type="spellStart"/>
            <w:r w:rsidRPr="00760670">
              <w:rPr>
                <w:b/>
                <w:sz w:val="24"/>
                <w:szCs w:val="24"/>
              </w:rPr>
              <w:t>с</w:t>
            </w:r>
            <w:proofErr w:type="gramStart"/>
            <w:r w:rsidRPr="00760670">
              <w:rPr>
                <w:b/>
                <w:sz w:val="24"/>
                <w:szCs w:val="24"/>
              </w:rPr>
              <w:t>i</w:t>
            </w:r>
            <w:proofErr w:type="gramEnd"/>
            <w:r w:rsidRPr="00760670">
              <w:rPr>
                <w:b/>
                <w:sz w:val="24"/>
                <w:szCs w:val="24"/>
              </w:rPr>
              <w:t>ңiрген</w:t>
            </w:r>
            <w:proofErr w:type="spellEnd"/>
            <w:r w:rsidRPr="00760670">
              <w:rPr>
                <w:b/>
                <w:sz w:val="24"/>
                <w:szCs w:val="24"/>
                <w:lang w:val="kk-KZ"/>
              </w:rPr>
              <w:t xml:space="preserve"> </w:t>
            </w:r>
            <w:proofErr w:type="spellStart"/>
            <w:r w:rsidRPr="00760670">
              <w:rPr>
                <w:b/>
                <w:sz w:val="24"/>
                <w:szCs w:val="24"/>
              </w:rPr>
              <w:t>жылдарын</w:t>
            </w:r>
            <w:proofErr w:type="spellEnd"/>
            <w:r w:rsidRPr="00760670">
              <w:rPr>
                <w:b/>
                <w:sz w:val="24"/>
                <w:szCs w:val="24"/>
                <w:lang w:val="kk-KZ"/>
              </w:rPr>
              <w:t>а байланысты</w:t>
            </w:r>
          </w:p>
        </w:tc>
      </w:tr>
      <w:tr w:rsidR="00511ACD" w:rsidRPr="00760670" w:rsidTr="00706D03">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511ACD" w:rsidRPr="00760670" w:rsidRDefault="00511ACD" w:rsidP="00706D03">
            <w:pPr>
              <w:keepNext/>
              <w:keepLines/>
              <w:tabs>
                <w:tab w:val="left" w:pos="132"/>
                <w:tab w:val="left" w:pos="6663"/>
              </w:tabs>
              <w:ind w:firstLine="1134"/>
              <w:jc w:val="center"/>
              <w:rPr>
                <w:i/>
                <w:i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511ACD" w:rsidRPr="00760670" w:rsidRDefault="00511ACD" w:rsidP="00706D03">
            <w:pPr>
              <w:pStyle w:val="a6"/>
              <w:keepNext/>
              <w:keepLines/>
              <w:widowControl/>
              <w:tabs>
                <w:tab w:val="clear" w:pos="959"/>
                <w:tab w:val="left" w:pos="132"/>
                <w:tab w:val="left" w:pos="766"/>
                <w:tab w:val="left" w:pos="908"/>
                <w:tab w:val="left" w:pos="1426"/>
              </w:tabs>
              <w:ind w:firstLine="396"/>
              <w:jc w:val="center"/>
              <w:rPr>
                <w:rFonts w:ascii="Times New Roman" w:hAnsi="Times New Roman" w:cs="Times New Roman"/>
                <w:b/>
                <w:bCs/>
                <w:sz w:val="24"/>
                <w:szCs w:val="24"/>
                <w:lang w:eastAsia="en-US"/>
              </w:rPr>
            </w:pPr>
            <w:proofErr w:type="spellStart"/>
            <w:r w:rsidRPr="00760670">
              <w:rPr>
                <w:rFonts w:ascii="Times New Roman" w:hAnsi="Times New Roman" w:cs="Times New Roman"/>
                <w:b/>
                <w:bCs/>
                <w:sz w:val="24"/>
                <w:szCs w:val="24"/>
                <w:lang w:eastAsia="en-US"/>
              </w:rPr>
              <w:t>min</w:t>
            </w:r>
            <w:proofErr w:type="spellEnd"/>
          </w:p>
        </w:tc>
        <w:tc>
          <w:tcPr>
            <w:tcW w:w="3687" w:type="dxa"/>
            <w:tcBorders>
              <w:top w:val="single" w:sz="4" w:space="0" w:color="auto"/>
              <w:left w:val="single" w:sz="4" w:space="0" w:color="auto"/>
              <w:bottom w:val="single" w:sz="4" w:space="0" w:color="auto"/>
              <w:right w:val="single" w:sz="4" w:space="0" w:color="auto"/>
            </w:tcBorders>
            <w:vAlign w:val="center"/>
            <w:hideMark/>
          </w:tcPr>
          <w:p w:rsidR="00511ACD" w:rsidRPr="00760670" w:rsidRDefault="00511ACD" w:rsidP="00706D03">
            <w:pPr>
              <w:keepNext/>
              <w:keepLines/>
              <w:tabs>
                <w:tab w:val="left" w:pos="132"/>
                <w:tab w:val="left" w:pos="6663"/>
              </w:tabs>
              <w:ind w:firstLine="1134"/>
              <w:jc w:val="center"/>
              <w:rPr>
                <w:i/>
                <w:iCs/>
                <w:sz w:val="24"/>
                <w:szCs w:val="24"/>
              </w:rPr>
            </w:pPr>
            <w:proofErr w:type="spellStart"/>
            <w:r w:rsidRPr="00760670">
              <w:rPr>
                <w:b/>
                <w:bCs/>
                <w:sz w:val="24"/>
                <w:szCs w:val="24"/>
              </w:rPr>
              <w:t>max</w:t>
            </w:r>
            <w:proofErr w:type="spellEnd"/>
          </w:p>
        </w:tc>
      </w:tr>
      <w:tr w:rsidR="00511ACD" w:rsidRPr="00760670" w:rsidTr="00706D03">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11ACD" w:rsidRPr="00760670" w:rsidRDefault="00511ACD" w:rsidP="00706D03">
            <w:pPr>
              <w:pStyle w:val="2"/>
              <w:tabs>
                <w:tab w:val="left" w:pos="0"/>
                <w:tab w:val="left" w:pos="132"/>
              </w:tabs>
              <w:rPr>
                <w:snapToGrid w:val="0"/>
                <w:sz w:val="24"/>
                <w:szCs w:val="24"/>
                <w:lang w:val="kk-KZ" w:eastAsia="en-US"/>
              </w:rPr>
            </w:pPr>
            <w:r w:rsidRPr="00760670">
              <w:rPr>
                <w:sz w:val="24"/>
                <w:szCs w:val="24"/>
                <w:lang w:val="en-US" w:eastAsia="en-US"/>
              </w:rPr>
              <w:t>D</w:t>
            </w:r>
            <w:r w:rsidRPr="00760670">
              <w:rPr>
                <w:sz w:val="24"/>
                <w:szCs w:val="24"/>
                <w:lang w:eastAsia="en-US"/>
              </w:rPr>
              <w:t>-</w:t>
            </w:r>
            <w:r w:rsidRPr="00760670">
              <w:rPr>
                <w:sz w:val="24"/>
                <w:szCs w:val="24"/>
                <w:lang w:val="en-US" w:eastAsia="en-US"/>
              </w:rPr>
              <w:t>O</w:t>
            </w:r>
            <w:r w:rsidRPr="00760670">
              <w:rPr>
                <w:sz w:val="24"/>
                <w:szCs w:val="24"/>
                <w:lang w:eastAsia="en-US"/>
              </w:rPr>
              <w:t>-</w:t>
            </w:r>
            <w:r w:rsidRPr="00760670">
              <w:rPr>
                <w:sz w:val="24"/>
                <w:szCs w:val="24"/>
                <w:lang w:val="kk-KZ" w:eastAsia="en-US"/>
              </w:rPr>
              <w:t>2</w:t>
            </w:r>
          </w:p>
        </w:tc>
        <w:tc>
          <w:tcPr>
            <w:tcW w:w="3546" w:type="dxa"/>
            <w:tcBorders>
              <w:top w:val="single" w:sz="4" w:space="0" w:color="auto"/>
              <w:left w:val="single" w:sz="4" w:space="0" w:color="auto"/>
              <w:bottom w:val="single" w:sz="4" w:space="0" w:color="auto"/>
              <w:right w:val="single" w:sz="4" w:space="0" w:color="auto"/>
            </w:tcBorders>
          </w:tcPr>
          <w:p w:rsidR="00511ACD" w:rsidRPr="0043488F" w:rsidRDefault="00511ACD" w:rsidP="00706D03">
            <w:pPr>
              <w:ind w:right="-2" w:firstLine="567"/>
              <w:jc w:val="center"/>
              <w:rPr>
                <w:sz w:val="24"/>
                <w:szCs w:val="24"/>
                <w:lang w:val="kk-KZ"/>
              </w:rPr>
            </w:pPr>
            <w:r>
              <w:rPr>
                <w:sz w:val="24"/>
                <w:szCs w:val="24"/>
                <w:lang w:val="kk-KZ"/>
              </w:rPr>
              <w:t>163 232</w:t>
            </w:r>
          </w:p>
        </w:tc>
        <w:tc>
          <w:tcPr>
            <w:tcW w:w="3687" w:type="dxa"/>
            <w:tcBorders>
              <w:top w:val="single" w:sz="4" w:space="0" w:color="auto"/>
              <w:left w:val="single" w:sz="4" w:space="0" w:color="auto"/>
              <w:bottom w:val="single" w:sz="4" w:space="0" w:color="auto"/>
              <w:right w:val="single" w:sz="4" w:space="0" w:color="auto"/>
            </w:tcBorders>
          </w:tcPr>
          <w:p w:rsidR="00511ACD" w:rsidRPr="00760670" w:rsidRDefault="00511ACD" w:rsidP="00706D03">
            <w:pPr>
              <w:ind w:right="-2" w:firstLine="567"/>
              <w:jc w:val="center"/>
              <w:rPr>
                <w:sz w:val="24"/>
                <w:szCs w:val="24"/>
                <w:lang w:val="kk-KZ"/>
              </w:rPr>
            </w:pPr>
            <w:r>
              <w:rPr>
                <w:sz w:val="24"/>
                <w:szCs w:val="24"/>
                <w:lang w:val="kk-KZ"/>
              </w:rPr>
              <w:t>219 031</w:t>
            </w:r>
          </w:p>
        </w:tc>
      </w:tr>
    </w:tbl>
    <w:p w:rsidR="00511ACD" w:rsidRPr="00760670" w:rsidRDefault="00511ACD" w:rsidP="00511ACD">
      <w:pPr>
        <w:ind w:firstLine="709"/>
        <w:jc w:val="both"/>
        <w:rPr>
          <w:bCs/>
          <w:i/>
          <w:sz w:val="24"/>
          <w:szCs w:val="24"/>
          <w:lang w:val="kk-KZ"/>
        </w:rPr>
      </w:pPr>
      <w:r w:rsidRPr="00760670">
        <w:rPr>
          <w:b/>
          <w:i/>
          <w:sz w:val="24"/>
          <w:szCs w:val="24"/>
          <w:lang w:val="kk-KZ"/>
        </w:rPr>
        <w:t>*Ескерту</w:t>
      </w:r>
      <w:r w:rsidRPr="00760670">
        <w:rPr>
          <w:i/>
          <w:sz w:val="24"/>
          <w:szCs w:val="24"/>
          <w:lang w:val="kk-KZ"/>
        </w:rPr>
        <w:t>: «Б» корпусы</w:t>
      </w:r>
      <w:r w:rsidRPr="00760670">
        <w:rPr>
          <w:b/>
          <w:sz w:val="24"/>
          <w:szCs w:val="24"/>
          <w:lang w:val="kk-KZ"/>
        </w:rPr>
        <w:t xml:space="preserve"> </w:t>
      </w:r>
      <w:r w:rsidRPr="00760670">
        <w:rPr>
          <w:i/>
          <w:sz w:val="24"/>
          <w:szCs w:val="24"/>
          <w:lang w:val="kk-KZ"/>
        </w:rPr>
        <w:t>ә</w:t>
      </w:r>
      <w:r w:rsidRPr="00760670">
        <w:rPr>
          <w:bCs/>
          <w:i/>
          <w:sz w:val="24"/>
          <w:szCs w:val="24"/>
          <w:lang w:val="kk-KZ"/>
        </w:rPr>
        <w:t>кімшілік мемлекеттік лауазымына орналасуға жалпы конкурс қатысушылары үшін қойылған талап</w:t>
      </w:r>
    </w:p>
    <w:p w:rsidR="00511ACD" w:rsidRPr="00760670" w:rsidRDefault="00511ACD" w:rsidP="00511ACD">
      <w:pPr>
        <w:ind w:firstLine="709"/>
        <w:jc w:val="both"/>
        <w:rPr>
          <w:b/>
          <w:bCs/>
          <w:sz w:val="24"/>
          <w:szCs w:val="24"/>
          <w:lang w:val="kk-KZ"/>
        </w:rPr>
      </w:pPr>
    </w:p>
    <w:p w:rsidR="00511ACD" w:rsidRPr="00760670" w:rsidRDefault="00511ACD" w:rsidP="00511ACD">
      <w:pPr>
        <w:autoSpaceDE w:val="0"/>
        <w:autoSpaceDN w:val="0"/>
        <w:adjustRightInd w:val="0"/>
        <w:ind w:firstLine="709"/>
        <w:contextualSpacing/>
        <w:jc w:val="both"/>
        <w:rPr>
          <w:b/>
          <w:bCs/>
          <w:sz w:val="24"/>
          <w:szCs w:val="24"/>
          <w:lang w:val="kk-KZ"/>
        </w:rPr>
      </w:pPr>
      <w:r w:rsidRPr="00760670">
        <w:rPr>
          <w:b/>
          <w:bCs/>
          <w:sz w:val="24"/>
          <w:szCs w:val="24"/>
          <w:lang w:val="kk-KZ"/>
        </w:rPr>
        <w:t>«Павлодар облысы денсаулық сақтау басқармасы» ММ-сі 140000 Павлодар қ., Иса Байзақов көш. 151/2, 305 бөлме, анықтама үшін телефоны: 8(7182) 67-53-10,       67-51-37 e-mail:</w:t>
      </w:r>
      <w:r w:rsidRPr="00760670">
        <w:rPr>
          <w:b/>
          <w:bCs/>
          <w:color w:val="000000"/>
          <w:sz w:val="24"/>
          <w:szCs w:val="24"/>
          <w:lang w:val="kk-KZ"/>
        </w:rPr>
        <w:t xml:space="preserve"> </w:t>
      </w:r>
      <w:r w:rsidRPr="00760670">
        <w:rPr>
          <w:b/>
          <w:sz w:val="24"/>
          <w:szCs w:val="24"/>
          <w:u w:val="single"/>
          <w:lang w:val="kk-KZ"/>
        </w:rPr>
        <w:t>kense.dz@pavlodar.gov.kz</w:t>
      </w:r>
      <w:r w:rsidRPr="00760670">
        <w:rPr>
          <w:b/>
          <w:bCs/>
          <w:sz w:val="24"/>
          <w:szCs w:val="24"/>
          <w:lang w:val="kk-KZ"/>
        </w:rPr>
        <w:t xml:space="preserve"> </w:t>
      </w:r>
      <w:r w:rsidRPr="00760670">
        <w:rPr>
          <w:b/>
          <w:sz w:val="24"/>
          <w:szCs w:val="24"/>
          <w:lang w:val="kk-KZ"/>
        </w:rPr>
        <w:t xml:space="preserve">«Б» корпусы </w:t>
      </w:r>
      <w:r w:rsidRPr="00760670">
        <w:rPr>
          <w:b/>
          <w:bCs/>
          <w:sz w:val="24"/>
          <w:szCs w:val="24"/>
          <w:lang w:val="kk-KZ"/>
        </w:rPr>
        <w:t>бос әкімшілік мемлекеттік лауазымдарға орналасуға осы мемлекеттік органның мемлекеттік қызметшілері арасында ішкі конкурс жариялайды:</w:t>
      </w:r>
      <w:r w:rsidRPr="00760670">
        <w:rPr>
          <w:b/>
          <w:sz w:val="24"/>
          <w:szCs w:val="24"/>
          <w:lang w:val="kk-KZ"/>
        </w:rPr>
        <w:t xml:space="preserve"> </w:t>
      </w:r>
    </w:p>
    <w:p w:rsidR="00511ACD" w:rsidRPr="00760670" w:rsidRDefault="00511ACD" w:rsidP="00511ACD">
      <w:pPr>
        <w:autoSpaceDE w:val="0"/>
        <w:autoSpaceDN w:val="0"/>
        <w:adjustRightInd w:val="0"/>
        <w:ind w:firstLine="709"/>
        <w:contextualSpacing/>
        <w:jc w:val="both"/>
        <w:rPr>
          <w:b/>
          <w:bCs/>
          <w:sz w:val="24"/>
          <w:szCs w:val="24"/>
          <w:lang w:val="kk-KZ"/>
        </w:rPr>
      </w:pPr>
    </w:p>
    <w:p w:rsidR="00511ACD" w:rsidRPr="00760670" w:rsidRDefault="00511ACD" w:rsidP="00511ACD">
      <w:pPr>
        <w:jc w:val="center"/>
        <w:rPr>
          <w:b/>
          <w:sz w:val="24"/>
          <w:szCs w:val="24"/>
          <w:lang w:val="kk-KZ"/>
        </w:rPr>
      </w:pPr>
      <w:r w:rsidRPr="00760670">
        <w:rPr>
          <w:b/>
          <w:sz w:val="24"/>
          <w:szCs w:val="24"/>
          <w:lang w:val="kk-KZ"/>
        </w:rPr>
        <w:t xml:space="preserve">Павлодар облысы денсаулық сақтау басқармасы </w:t>
      </w:r>
    </w:p>
    <w:p w:rsidR="00511ACD" w:rsidRPr="00760670" w:rsidRDefault="00511ACD" w:rsidP="00511ACD">
      <w:pPr>
        <w:jc w:val="center"/>
        <w:rPr>
          <w:b/>
          <w:sz w:val="24"/>
          <w:szCs w:val="24"/>
          <w:lang w:val="kk-KZ"/>
        </w:rPr>
      </w:pPr>
      <w:r w:rsidRPr="00760670">
        <w:rPr>
          <w:b/>
          <w:sz w:val="24"/>
          <w:szCs w:val="24"/>
          <w:lang w:val="kk-KZ"/>
        </w:rPr>
        <w:t>басшысының орынбасары, санаты «</w:t>
      </w:r>
      <w:r w:rsidRPr="00760670">
        <w:rPr>
          <w:b/>
          <w:bCs/>
          <w:sz w:val="24"/>
          <w:szCs w:val="24"/>
          <w:lang w:val="kk-KZ"/>
        </w:rPr>
        <w:t>D-О</w:t>
      </w:r>
      <w:r w:rsidRPr="00760670">
        <w:rPr>
          <w:b/>
          <w:sz w:val="24"/>
          <w:szCs w:val="24"/>
          <w:lang w:val="kk-KZ"/>
        </w:rPr>
        <w:t>-2», (лауазым индексі 1-01-2)</w:t>
      </w:r>
    </w:p>
    <w:p w:rsidR="00511ACD" w:rsidRPr="00760670" w:rsidRDefault="00511ACD" w:rsidP="00511ACD">
      <w:pPr>
        <w:jc w:val="center"/>
        <w:rPr>
          <w:b/>
          <w:sz w:val="24"/>
          <w:szCs w:val="24"/>
          <w:lang w:val="kk-KZ"/>
        </w:rPr>
      </w:pPr>
    </w:p>
    <w:p w:rsidR="00511ACD" w:rsidRPr="00760670" w:rsidRDefault="00511ACD" w:rsidP="00511ACD">
      <w:pPr>
        <w:ind w:firstLine="709"/>
        <w:contextualSpacing/>
        <w:jc w:val="both"/>
        <w:rPr>
          <w:b/>
          <w:sz w:val="24"/>
          <w:szCs w:val="24"/>
          <w:lang w:val="kk-KZ"/>
        </w:rPr>
      </w:pPr>
      <w:r w:rsidRPr="00760670">
        <w:rPr>
          <w:b/>
          <w:sz w:val="24"/>
          <w:szCs w:val="24"/>
          <w:lang w:val="kk-KZ"/>
        </w:rPr>
        <w:t xml:space="preserve">Функционалдық міндеттері: </w:t>
      </w:r>
    </w:p>
    <w:p w:rsidR="00511ACD" w:rsidRPr="00760670" w:rsidRDefault="00511ACD" w:rsidP="00511ACD">
      <w:pPr>
        <w:jc w:val="both"/>
        <w:rPr>
          <w:sz w:val="24"/>
          <w:szCs w:val="24"/>
          <w:lang w:val="kk-KZ"/>
        </w:rPr>
      </w:pPr>
      <w:r w:rsidRPr="00760670">
        <w:rPr>
          <w:sz w:val="24"/>
          <w:szCs w:val="24"/>
          <w:lang w:val="kk-KZ"/>
        </w:rPr>
        <w:t xml:space="preserve">         Заңнамамен белгіленген тәртіпте Павлодар облысының денсаулық сақтау басқармасы бөлімшерінің: лицензиялау және дәрі-дәрмекпен қамтамасыз ету бөлімі, стратегиялық даму және инновациялық технологиялар бөлімі, мемлекеттік құпияларды сақтау, жұмылдыру жұмыстары, АҚ және ТЖ, әкімшілік-шаруашылық жұмысы бөлімі, персоналды басқару және ұйымдастыру жұмысы бөлімі  қызметін үйлестіруді жүзеге асыру. Облыс медициналық ұйымдарға медициналық көмекті ұйымдастыру мәселелері бойынша әдістемелік және практикалық көмек көрсету. Өзінің құзіреті шеңберінде жеке және заңды тұлғалардың өтініштерін қарастыру. Тұрғындарға медициналық көмек көрсету мәселелері бойынша мемлекеттік органдармен өзара қарым-қатынас, облыс тұрғындарына медициналық көмек көрсетуді ұйымдастыру және көрсету мәселелері жөнінде әкімдікте және мәслихатта, мемлекеттік органдарда және ұйымдарда, «НҰР ОТАН» партиясы филиалдар кеңестерінде материалдарды және сөз сөйлеулерді, сонымен қатар медициналық ұйымдардың жылу маусымына даярлық мәселелері бойынша әзірлеу. Әйелдер мен балаларға көмек көрсету мәселелері бойынша мемлекеттік органдармен өзара әрекет ету. Қазақстан Республикасы денсаулық сақтау және әлеуметтік даму  министрлігімен бекітілген есептерді бергіленген мерзімде жасау және ұсыну бойынша жұмысты ұйымдастыру. Дәрілік қамтамасыз етуге бөлінген қаражаттың игерілуін мониторингтеу. Мемлекеттік органдарға Е-лицензиялау бойынша құжаттар, өтініштер, сұраныстарға қол қою, медициналық, фармацевтикалық қызметті лицензиялар және НсПвП айналым саласында, лицензиялау бойынша көрсетілетін мемлекеттік қызметтерді уақытылы және сол регламенттерді сақталуын бақылау. Облыстық формуляр комиссия (тұрақты комиссия) төрағасы болып табылады, қымбат тұратын дәрілік заттарды келісу және бөлу (қажеттілік болған жағдайды құрылады тұрақты емес) жөніндегі комиссия. </w:t>
      </w:r>
      <w:r w:rsidRPr="00760670">
        <w:rPr>
          <w:sz w:val="24"/>
          <w:szCs w:val="24"/>
          <w:lang w:val="kk-KZ"/>
        </w:rPr>
        <w:lastRenderedPageBreak/>
        <w:t>Автоматтандырылған бағдарламаларда дұрыс есепті, дәрілік заттардың қалдықтары жөнінде мемлекеттік органдарға және Қазақстан Республикасы Денсаулық сақтау және әлеуметтік даму  министрлігіне, СК Фармацияға берілген лицензиялар және қосымшалардың уақытылы қалыптасқан тізілімін, ай сайынға есептерді қадағалайды. Дәрілік заттарды және медициналық жабдықтарды сатып алуға конкурстарына қатысу. Денсаулық сақтауда мемлекеттік бағдарламаларды орындау нәтижелерін орындауды және талдауды үйлестіру. Пациенттелген ҮЕҰ-мен сабақтастық жөніндегі іс-шараларды орындау. Жаңа технологияларды, диагностикалау, емдеу және алдын алу саласында заманауи медициналық ғылымның жетістіктерін енгізу.</w:t>
      </w:r>
    </w:p>
    <w:p w:rsidR="00511ACD" w:rsidRPr="00760670" w:rsidRDefault="00511ACD" w:rsidP="00511ACD">
      <w:pPr>
        <w:jc w:val="both"/>
        <w:rPr>
          <w:sz w:val="24"/>
          <w:szCs w:val="24"/>
          <w:lang w:val="kk-KZ"/>
        </w:rPr>
      </w:pPr>
    </w:p>
    <w:p w:rsidR="00511ACD" w:rsidRPr="00760670" w:rsidRDefault="00511ACD" w:rsidP="00511ACD">
      <w:pPr>
        <w:jc w:val="both"/>
        <w:rPr>
          <w:sz w:val="24"/>
          <w:szCs w:val="24"/>
          <w:lang w:val="kk-KZ"/>
        </w:rPr>
      </w:pPr>
      <w:r w:rsidRPr="00760670">
        <w:rPr>
          <w:b/>
          <w:iCs/>
          <w:sz w:val="24"/>
          <w:szCs w:val="24"/>
          <w:lang w:val="kk-KZ"/>
        </w:rPr>
        <w:t>Конкурсқа қатысушыға қойылатын талаптар:</w:t>
      </w:r>
    </w:p>
    <w:p w:rsidR="00511ACD" w:rsidRPr="00760670" w:rsidRDefault="00511ACD" w:rsidP="00511ACD">
      <w:pPr>
        <w:ind w:firstLine="709"/>
        <w:contextualSpacing/>
        <w:jc w:val="both"/>
        <w:rPr>
          <w:sz w:val="24"/>
          <w:szCs w:val="24"/>
          <w:lang w:val="kk-KZ" w:eastAsia="ko-KR"/>
        </w:rPr>
      </w:pPr>
      <w:r w:rsidRPr="00760670">
        <w:rPr>
          <w:sz w:val="24"/>
          <w:szCs w:val="24"/>
          <w:lang w:val="kk-KZ"/>
        </w:rPr>
        <w:t>Ж</w:t>
      </w:r>
      <w:r w:rsidRPr="00760670">
        <w:rPr>
          <w:sz w:val="24"/>
          <w:szCs w:val="24"/>
          <w:lang w:val="ca-ES"/>
        </w:rPr>
        <w:t xml:space="preserve">оғары </w:t>
      </w:r>
      <w:r w:rsidRPr="00760670">
        <w:rPr>
          <w:sz w:val="24"/>
          <w:szCs w:val="24"/>
          <w:lang w:val="kk-KZ"/>
        </w:rPr>
        <w:t xml:space="preserve">білім: </w:t>
      </w:r>
      <w:r w:rsidRPr="00760670">
        <w:rPr>
          <w:sz w:val="24"/>
          <w:szCs w:val="24"/>
          <w:lang w:val="kk-KZ" w:eastAsia="ko-KR"/>
        </w:rPr>
        <w:t>денсаулық сақтау және әлеуметтік қамтамасыз ету, әлеуметтік ғылымдар, экономика және бизнес саласында (қоғамдық денсаулық сақтау, медикалық-алдын алу ісі, жалпы медицина, менеджмент, мемлекеттік және жергілікті басқару)</w:t>
      </w:r>
      <w:r w:rsidRPr="00760670">
        <w:rPr>
          <w:sz w:val="24"/>
          <w:szCs w:val="24"/>
          <w:lang w:val="ca-ES" w:eastAsia="ko-KR"/>
        </w:rPr>
        <w:t>.</w:t>
      </w:r>
    </w:p>
    <w:p w:rsidR="00511ACD" w:rsidRPr="00760670" w:rsidRDefault="00511ACD" w:rsidP="00511ACD">
      <w:pPr>
        <w:ind w:firstLine="709"/>
        <w:contextualSpacing/>
        <w:jc w:val="both"/>
        <w:rPr>
          <w:color w:val="000000"/>
          <w:spacing w:val="2"/>
          <w:sz w:val="24"/>
          <w:szCs w:val="24"/>
          <w:lang w:val="kk-KZ"/>
        </w:rPr>
      </w:pPr>
      <w:r w:rsidRPr="00760670">
        <w:rPr>
          <w:color w:val="000000"/>
          <w:spacing w:val="2"/>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60670">
        <w:rPr>
          <w:color w:val="000000"/>
          <w:spacing w:val="2"/>
          <w:sz w:val="24"/>
          <w:szCs w:val="24"/>
          <w:lang w:val="kk-KZ"/>
        </w:rPr>
        <w:br/>
        <w:t>      Жұмыс тәжірибесі келесі талаптардың біріне сәйкес болуы тиіс:</w:t>
      </w:r>
      <w:r w:rsidRPr="00760670">
        <w:rPr>
          <w:color w:val="000000"/>
          <w:spacing w:val="2"/>
          <w:sz w:val="24"/>
          <w:szCs w:val="24"/>
          <w:lang w:val="kk-KZ"/>
        </w:rPr>
        <w:br/>
      </w:r>
      <w:bookmarkStart w:id="1" w:name="z205"/>
      <w:bookmarkEnd w:id="1"/>
      <w:r w:rsidRPr="00760670">
        <w:rPr>
          <w:color w:val="000000"/>
          <w:spacing w:val="2"/>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206"/>
      <w:bookmarkEnd w:id="2"/>
    </w:p>
    <w:p w:rsidR="00511ACD" w:rsidRPr="00760670" w:rsidRDefault="00511ACD" w:rsidP="00511ACD">
      <w:pPr>
        <w:autoSpaceDE w:val="0"/>
        <w:autoSpaceDN w:val="0"/>
        <w:adjustRightInd w:val="0"/>
        <w:contextualSpacing/>
        <w:jc w:val="both"/>
        <w:rPr>
          <w:color w:val="000000"/>
          <w:spacing w:val="2"/>
          <w:sz w:val="24"/>
          <w:szCs w:val="24"/>
          <w:lang w:val="kk-KZ"/>
        </w:rPr>
      </w:pPr>
      <w:r w:rsidRPr="00760670">
        <w:rPr>
          <w:color w:val="000000"/>
          <w:spacing w:val="2"/>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511ACD" w:rsidRPr="00760670" w:rsidRDefault="00511ACD" w:rsidP="00511ACD">
      <w:pPr>
        <w:autoSpaceDE w:val="0"/>
        <w:autoSpaceDN w:val="0"/>
        <w:adjustRightInd w:val="0"/>
        <w:contextualSpacing/>
        <w:jc w:val="both"/>
        <w:rPr>
          <w:color w:val="000000"/>
          <w:spacing w:val="2"/>
          <w:sz w:val="24"/>
          <w:szCs w:val="24"/>
          <w:lang w:val="kk-KZ"/>
        </w:rPr>
      </w:pPr>
      <w:bookmarkStart w:id="3" w:name="z207"/>
      <w:bookmarkEnd w:id="3"/>
      <w:r w:rsidRPr="00760670">
        <w:rPr>
          <w:color w:val="000000"/>
          <w:spacing w:val="2"/>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511ACD" w:rsidRPr="00760670" w:rsidRDefault="00511ACD" w:rsidP="00511ACD">
      <w:pPr>
        <w:autoSpaceDE w:val="0"/>
        <w:autoSpaceDN w:val="0"/>
        <w:adjustRightInd w:val="0"/>
        <w:contextualSpacing/>
        <w:jc w:val="both"/>
        <w:rPr>
          <w:color w:val="000000"/>
          <w:spacing w:val="2"/>
          <w:sz w:val="24"/>
          <w:szCs w:val="24"/>
          <w:lang w:val="kk-KZ"/>
        </w:rPr>
      </w:pPr>
      <w:bookmarkStart w:id="4" w:name="z208"/>
      <w:bookmarkEnd w:id="4"/>
      <w:r w:rsidRPr="00760670">
        <w:rPr>
          <w:color w:val="000000"/>
          <w:spacing w:val="2"/>
          <w:sz w:val="24"/>
          <w:szCs w:val="24"/>
          <w:lang w:val="kk-KZ"/>
        </w:rPr>
        <w:t>      4)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А-3, B-3, C-3, C-O-4, C-R-1, D-4, D-O-3, Е-2, E-R-1 санаттарынан төмен емес лауазымдарда немесе «А» корпусының мемлекеттік әкімшілік лауазымдарында бір жылдан кем емес немесе ғылыми дәрежесінің болуы;</w:t>
      </w:r>
    </w:p>
    <w:p w:rsidR="00511ACD" w:rsidRPr="00760670" w:rsidRDefault="00511ACD" w:rsidP="00511ACD">
      <w:pPr>
        <w:autoSpaceDE w:val="0"/>
        <w:autoSpaceDN w:val="0"/>
        <w:adjustRightInd w:val="0"/>
        <w:contextualSpacing/>
        <w:jc w:val="both"/>
        <w:rPr>
          <w:color w:val="000000"/>
          <w:spacing w:val="2"/>
          <w:sz w:val="24"/>
          <w:szCs w:val="24"/>
          <w:lang w:val="kk-KZ"/>
        </w:rPr>
      </w:pPr>
      <w:bookmarkStart w:id="5" w:name="z209"/>
      <w:bookmarkEnd w:id="5"/>
      <w:r w:rsidRPr="00760670">
        <w:rPr>
          <w:color w:val="000000"/>
          <w:spacing w:val="2"/>
          <w:sz w:val="24"/>
          <w:szCs w:val="24"/>
          <w:lang w:val="kk-KZ"/>
        </w:rPr>
        <w:t>      5)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511ACD" w:rsidRPr="00760670" w:rsidRDefault="00511ACD" w:rsidP="00511ACD">
      <w:pPr>
        <w:pStyle w:val="a7"/>
        <w:tabs>
          <w:tab w:val="left" w:pos="709"/>
          <w:tab w:val="left" w:pos="1276"/>
        </w:tabs>
        <w:spacing w:after="0" w:line="240" w:lineRule="auto"/>
        <w:ind w:left="0"/>
        <w:jc w:val="both"/>
        <w:rPr>
          <w:rFonts w:ascii="Times New Roman" w:hAnsi="Times New Roman"/>
          <w:sz w:val="24"/>
          <w:szCs w:val="24"/>
          <w:lang w:val="kk-KZ"/>
        </w:rPr>
      </w:pPr>
      <w:r w:rsidRPr="00760670">
        <w:rPr>
          <w:rFonts w:ascii="Times New Roman" w:hAnsi="Times New Roman"/>
          <w:b/>
          <w:sz w:val="24"/>
          <w:szCs w:val="24"/>
          <w:lang w:val="kk-KZ"/>
        </w:rPr>
        <w:t>Ішкі конкурсқа қатысу үшін мынадай құжаттар тапсырылады</w:t>
      </w:r>
      <w:r w:rsidRPr="00760670">
        <w:rPr>
          <w:rFonts w:ascii="Times New Roman" w:hAnsi="Times New Roman"/>
          <w:sz w:val="24"/>
          <w:szCs w:val="24"/>
          <w:lang w:val="kk-KZ"/>
        </w:rPr>
        <w:t>:</w:t>
      </w:r>
    </w:p>
    <w:p w:rsidR="00511ACD" w:rsidRPr="00760670" w:rsidRDefault="00511ACD" w:rsidP="00511ACD">
      <w:pPr>
        <w:pStyle w:val="a7"/>
        <w:tabs>
          <w:tab w:val="left" w:pos="1276"/>
        </w:tabs>
        <w:spacing w:after="0" w:line="240" w:lineRule="auto"/>
        <w:ind w:left="0" w:firstLine="709"/>
        <w:jc w:val="both"/>
        <w:rPr>
          <w:rFonts w:ascii="Times New Roman" w:hAnsi="Times New Roman"/>
          <w:sz w:val="24"/>
          <w:szCs w:val="24"/>
          <w:lang w:val="kk-KZ"/>
        </w:rPr>
      </w:pPr>
      <w:r w:rsidRPr="00760670">
        <w:rPr>
          <w:rFonts w:ascii="Times New Roman" w:hAnsi="Times New Roman"/>
          <w:sz w:val="24"/>
          <w:szCs w:val="24"/>
          <w:lang w:val="kk-KZ"/>
        </w:rPr>
        <w:t>1) Бекітілген нысандағы өтініш;</w:t>
      </w:r>
    </w:p>
    <w:p w:rsidR="00511ACD" w:rsidRPr="00760670" w:rsidRDefault="00511ACD" w:rsidP="00511ACD">
      <w:pPr>
        <w:pStyle w:val="a7"/>
        <w:tabs>
          <w:tab w:val="left" w:pos="1276"/>
        </w:tabs>
        <w:spacing w:after="0" w:line="240" w:lineRule="auto"/>
        <w:ind w:left="0" w:firstLine="709"/>
        <w:jc w:val="both"/>
        <w:rPr>
          <w:rFonts w:ascii="Times New Roman" w:hAnsi="Times New Roman"/>
          <w:sz w:val="24"/>
          <w:szCs w:val="24"/>
          <w:lang w:val="kk-KZ"/>
        </w:rPr>
      </w:pPr>
      <w:r w:rsidRPr="00760670">
        <w:rPr>
          <w:rFonts w:ascii="Times New Roman" w:hAnsi="Times New Roman"/>
          <w:sz w:val="24"/>
          <w:szCs w:val="24"/>
          <w:lang w:val="kk-KZ"/>
        </w:rPr>
        <w:t xml:space="preserve">2) тиісті персоналды басқару қызметімен расталған қызметтік тізім. </w:t>
      </w:r>
    </w:p>
    <w:p w:rsidR="00511ACD" w:rsidRPr="00760670" w:rsidRDefault="00511ACD" w:rsidP="00511ACD">
      <w:pPr>
        <w:ind w:firstLine="709"/>
        <w:contextualSpacing/>
        <w:jc w:val="both"/>
        <w:rPr>
          <w:iCs/>
          <w:sz w:val="24"/>
          <w:szCs w:val="24"/>
          <w:lang w:val="kk-KZ"/>
        </w:rPr>
      </w:pPr>
      <w:r w:rsidRPr="00760670">
        <w:rPr>
          <w:iCs/>
          <w:sz w:val="24"/>
          <w:szCs w:val="24"/>
          <w:lang w:val="kk-KZ"/>
        </w:rPr>
        <w:t xml:space="preserve"> Құжаттарды қабылдау конкурс өткiзу туралы </w:t>
      </w:r>
      <w:r w:rsidRPr="00760670">
        <w:rPr>
          <w:iCs/>
          <w:sz w:val="24"/>
          <w:szCs w:val="24"/>
          <w:u w:val="single"/>
          <w:lang w:val="kk-KZ"/>
        </w:rPr>
        <w:t xml:space="preserve">хабарландыру соңғы жарияланған күнінен бастап 3 жұмыс күннің </w:t>
      </w:r>
      <w:r w:rsidRPr="00760670">
        <w:rPr>
          <w:iCs/>
          <w:sz w:val="24"/>
          <w:szCs w:val="24"/>
          <w:lang w:val="kk-KZ"/>
        </w:rPr>
        <w:t>ішінде жүргізіледі.</w:t>
      </w:r>
    </w:p>
    <w:p w:rsidR="00511ACD" w:rsidRPr="00760670" w:rsidRDefault="00511ACD" w:rsidP="00511ACD">
      <w:pPr>
        <w:pStyle w:val="a7"/>
        <w:tabs>
          <w:tab w:val="left" w:pos="709"/>
          <w:tab w:val="left" w:pos="1276"/>
        </w:tabs>
        <w:spacing w:after="0" w:line="240" w:lineRule="auto"/>
        <w:ind w:left="0"/>
        <w:jc w:val="both"/>
        <w:rPr>
          <w:rFonts w:ascii="Times New Roman" w:hAnsi="Times New Roman"/>
          <w:sz w:val="24"/>
          <w:szCs w:val="24"/>
          <w:lang w:val="kk-KZ"/>
        </w:rPr>
      </w:pPr>
      <w:r w:rsidRPr="00760670">
        <w:rPr>
          <w:rFonts w:ascii="Times New Roman" w:hAnsi="Times New Roman"/>
          <w:sz w:val="24"/>
          <w:szCs w:val="24"/>
          <w:lang w:val="kk-KZ"/>
        </w:rPr>
        <w:tab/>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w:t>
      </w:r>
      <w:r w:rsidRPr="00760670">
        <w:rPr>
          <w:rFonts w:ascii="Times New Roman" w:hAnsi="Times New Roman"/>
          <w:sz w:val="24"/>
          <w:szCs w:val="24"/>
          <w:lang w:val="kk-KZ"/>
        </w:rPr>
        <w:lastRenderedPageBreak/>
        <w:t xml:space="preserve">порталы </w:t>
      </w:r>
      <w:r w:rsidR="00E36E68" w:rsidRPr="00473713">
        <w:rPr>
          <w:rFonts w:ascii="Times New Roman" w:hAnsi="Times New Roman"/>
          <w:color w:val="000000"/>
          <w:sz w:val="24"/>
          <w:szCs w:val="24"/>
          <w:lang w:val="kk-KZ"/>
        </w:rPr>
        <w:t>немесе «е-қызмет» ықпалдастырылған ақпараттық жүйесі</w:t>
      </w:r>
      <w:r w:rsidR="00E36E68" w:rsidRPr="00473713">
        <w:rPr>
          <w:rFonts w:ascii="Times New Roman" w:hAnsi="Times New Roman"/>
          <w:sz w:val="24"/>
          <w:szCs w:val="24"/>
          <w:lang w:val="kk-KZ"/>
        </w:rPr>
        <w:t xml:space="preserve"> арқылы құжаттарды қабылдау мерзімінде тапсырады</w:t>
      </w:r>
      <w:r w:rsidRPr="00760670">
        <w:rPr>
          <w:rFonts w:ascii="Times New Roman" w:hAnsi="Times New Roman"/>
          <w:sz w:val="24"/>
          <w:szCs w:val="24"/>
          <w:lang w:val="kk-KZ"/>
        </w:rPr>
        <w:t>.</w:t>
      </w:r>
    </w:p>
    <w:p w:rsidR="00511ACD" w:rsidRPr="00760670" w:rsidRDefault="00511ACD" w:rsidP="00511ACD">
      <w:pPr>
        <w:pStyle w:val="a7"/>
        <w:tabs>
          <w:tab w:val="left" w:pos="709"/>
          <w:tab w:val="left" w:pos="1276"/>
        </w:tabs>
        <w:spacing w:after="0" w:line="240" w:lineRule="auto"/>
        <w:ind w:left="0"/>
        <w:jc w:val="both"/>
        <w:rPr>
          <w:rFonts w:ascii="Times New Roman" w:hAnsi="Times New Roman"/>
          <w:sz w:val="24"/>
          <w:szCs w:val="24"/>
          <w:lang w:val="kk-KZ"/>
        </w:rPr>
      </w:pPr>
      <w:r w:rsidRPr="00760670">
        <w:rPr>
          <w:rFonts w:ascii="Times New Roman" w:hAnsi="Times New Roman"/>
          <w:sz w:val="24"/>
          <w:szCs w:val="24"/>
          <w:lang w:val="kk-KZ"/>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r w:rsidRPr="00760670">
        <w:rPr>
          <w:rFonts w:ascii="Times New Roman" w:hAnsi="Times New Roman"/>
          <w:b/>
          <w:iCs/>
          <w:sz w:val="24"/>
          <w:szCs w:val="24"/>
          <w:lang w:val="kk-KZ"/>
        </w:rPr>
        <w:tab/>
        <w:t xml:space="preserve">                                                                                                                                                                                                                                                                                                                                                                                                                                                                                                                                                                                                                                                                                                                                                                                                                                                                                                                                                                                                                                                                                                                                                          </w:t>
      </w:r>
      <w:r w:rsidRPr="00760670">
        <w:rPr>
          <w:rFonts w:ascii="Times New Roman" w:hAnsi="Times New Roman"/>
          <w:b/>
          <w:iCs/>
          <w:sz w:val="24"/>
          <w:szCs w:val="24"/>
          <w:lang w:val="kk-KZ"/>
        </w:rPr>
        <w:tab/>
        <w:t>Конкурс комиссиясы жұмысының дұрыстығы мен объективті болуын қамтамасыз ету үшін, отырысқа байқаушыларды және сарапшыларды қатыстыруға жол беріледі.</w:t>
      </w:r>
      <w:r w:rsidRPr="00760670">
        <w:rPr>
          <w:rFonts w:ascii="Times New Roman" w:hAnsi="Times New Roman"/>
          <w:iCs/>
          <w:sz w:val="24"/>
          <w:szCs w:val="24"/>
          <w:lang w:val="kk-KZ"/>
        </w:rPr>
        <w:t xml:space="preserve"> </w:t>
      </w:r>
      <w:r w:rsidRPr="00760670">
        <w:rPr>
          <w:rFonts w:ascii="Times New Roman" w:hAnsi="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E13527">
        <w:rPr>
          <w:rFonts w:ascii="Times New Roman" w:hAnsi="Times New Roman"/>
          <w:sz w:val="24"/>
          <w:szCs w:val="24"/>
          <w:lang w:val="kk-KZ"/>
        </w:rPr>
        <w:t>Республикасы </w:t>
      </w:r>
      <w:hyperlink r:id="rId5" w:anchor="z7" w:history="1">
        <w:r w:rsidRPr="00E13527">
          <w:rPr>
            <w:rStyle w:val="a3"/>
            <w:rFonts w:ascii="Times New Roman" w:hAnsi="Times New Roman"/>
            <w:sz w:val="24"/>
            <w:szCs w:val="24"/>
            <w:lang w:val="kk-KZ"/>
          </w:rPr>
          <w:t>заңнамасында</w:t>
        </w:r>
      </w:hyperlink>
      <w:r w:rsidRPr="00E13527">
        <w:rPr>
          <w:rFonts w:ascii="Times New Roman" w:hAnsi="Times New Roman"/>
          <w:sz w:val="24"/>
          <w:szCs w:val="24"/>
          <w:lang w:val="kk-KZ"/>
        </w:rPr>
        <w:t xml:space="preserve"> белгіленген</w:t>
      </w:r>
      <w:r w:rsidRPr="00760670">
        <w:rPr>
          <w:rFonts w:ascii="Times New Roman" w:hAnsi="Times New Roman"/>
          <w:sz w:val="24"/>
          <w:szCs w:val="24"/>
          <w:lang w:val="kk-KZ"/>
        </w:rPr>
        <w:t xml:space="preserve">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511ACD" w:rsidRPr="00760670" w:rsidRDefault="00511ACD" w:rsidP="00511ACD">
      <w:pPr>
        <w:jc w:val="both"/>
        <w:rPr>
          <w:color w:val="000000"/>
          <w:sz w:val="24"/>
          <w:szCs w:val="24"/>
          <w:lang w:val="kk-KZ"/>
        </w:rPr>
      </w:pPr>
      <w:r>
        <w:rPr>
          <w:color w:val="000000"/>
          <w:sz w:val="24"/>
          <w:szCs w:val="24"/>
          <w:lang w:val="kk-KZ"/>
        </w:rPr>
        <w:t xml:space="preserve">      </w:t>
      </w:r>
      <w:r w:rsidRPr="00760670">
        <w:rPr>
          <w:color w:val="000000"/>
          <w:sz w:val="24"/>
          <w:szCs w:val="24"/>
          <w:lang w:val="kk-KZ"/>
        </w:rPr>
        <w:t>Сарапшылар конкурстық комиссия отырысына мемлекеттік органның басшысымен тұлғаның келісімі бойынша қатысуға жіберіледі.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сонымен қатар ғылыми салада,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1ACD" w:rsidRPr="00760670" w:rsidRDefault="00511ACD" w:rsidP="00511ACD">
      <w:pPr>
        <w:contextualSpacing/>
        <w:jc w:val="both"/>
        <w:rPr>
          <w:iCs/>
          <w:sz w:val="24"/>
          <w:szCs w:val="24"/>
          <w:lang w:val="kk-KZ"/>
        </w:rPr>
      </w:pPr>
      <w:r w:rsidRPr="00760670">
        <w:rPr>
          <w:iCs/>
          <w:sz w:val="24"/>
          <w:szCs w:val="24"/>
          <w:lang w:val="kk-KZ"/>
        </w:rPr>
        <w:t xml:space="preserve">        Әңгімелесуге жіберілгендері туралы хабарланған соң үш жұмыс күні ішінде әңгімелесуге жіберілген үміткерлер оны «Павлодар облысы денсаулық сақтау басқармасы» ММ-де өтеді. </w:t>
      </w:r>
    </w:p>
    <w:p w:rsidR="00511ACD" w:rsidRPr="00760670" w:rsidRDefault="00511ACD" w:rsidP="00511ACD">
      <w:pPr>
        <w:pStyle w:val="a7"/>
        <w:tabs>
          <w:tab w:val="left" w:pos="709"/>
          <w:tab w:val="left" w:pos="1276"/>
        </w:tabs>
        <w:spacing w:after="0" w:line="240" w:lineRule="auto"/>
        <w:ind w:left="0"/>
        <w:jc w:val="both"/>
        <w:rPr>
          <w:rFonts w:ascii="Times New Roman" w:hAnsi="Times New Roman"/>
          <w:sz w:val="24"/>
          <w:szCs w:val="24"/>
          <w:lang w:val="kk-KZ"/>
        </w:rPr>
      </w:pPr>
      <w:r w:rsidRPr="00760670">
        <w:rPr>
          <w:rFonts w:ascii="Times New Roman" w:hAnsi="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511ACD" w:rsidRPr="00760670" w:rsidRDefault="00511ACD" w:rsidP="00511ACD">
      <w:pPr>
        <w:keepNext/>
        <w:keepLines/>
        <w:tabs>
          <w:tab w:val="left" w:pos="-1405"/>
          <w:tab w:val="left" w:pos="0"/>
          <w:tab w:val="left" w:pos="709"/>
        </w:tabs>
        <w:ind w:firstLine="720"/>
        <w:contextualSpacing/>
        <w:jc w:val="both"/>
        <w:rPr>
          <w:bCs/>
          <w:color w:val="000000"/>
          <w:sz w:val="24"/>
          <w:szCs w:val="24"/>
          <w:lang w:val="kk-KZ"/>
        </w:rPr>
      </w:pPr>
    </w:p>
    <w:p w:rsidR="00511ACD" w:rsidRPr="00760670" w:rsidRDefault="00511ACD" w:rsidP="00511ACD">
      <w:pPr>
        <w:suppressAutoHyphens/>
        <w:autoSpaceDE w:val="0"/>
        <w:autoSpaceDN w:val="0"/>
        <w:adjustRightInd w:val="0"/>
        <w:snapToGrid w:val="0"/>
        <w:ind w:right="-28" w:firstLine="720"/>
        <w:contextualSpacing/>
        <w:jc w:val="both"/>
        <w:rPr>
          <w:color w:val="000000"/>
          <w:sz w:val="24"/>
          <w:szCs w:val="24"/>
          <w:lang w:val="kk-KZ"/>
        </w:rPr>
      </w:pPr>
    </w:p>
    <w:p w:rsidR="00511ACD" w:rsidRPr="00760670" w:rsidRDefault="00511ACD" w:rsidP="00511ACD">
      <w:pPr>
        <w:suppressAutoHyphens/>
        <w:autoSpaceDE w:val="0"/>
        <w:autoSpaceDN w:val="0"/>
        <w:adjustRightInd w:val="0"/>
        <w:snapToGrid w:val="0"/>
        <w:ind w:right="-28" w:firstLine="720"/>
        <w:contextualSpacing/>
        <w:jc w:val="both"/>
        <w:rPr>
          <w:color w:val="000000"/>
          <w:sz w:val="24"/>
          <w:szCs w:val="24"/>
          <w:lang w:val="kk-KZ"/>
        </w:rPr>
      </w:pPr>
    </w:p>
    <w:p w:rsidR="00511ACD" w:rsidRPr="00760670" w:rsidRDefault="00511ACD" w:rsidP="00511ACD">
      <w:pPr>
        <w:pStyle w:val="a4"/>
        <w:rPr>
          <w:rFonts w:ascii="Times New Roman" w:hAnsi="Times New Roman"/>
          <w:szCs w:val="24"/>
          <w:lang w:val="kk-KZ"/>
        </w:rPr>
      </w:pPr>
    </w:p>
    <w:p w:rsidR="00511ACD" w:rsidRPr="00760670" w:rsidRDefault="00511ACD" w:rsidP="00511ACD">
      <w:pPr>
        <w:pStyle w:val="a4"/>
        <w:rPr>
          <w:rFonts w:ascii="Times New Roman" w:hAnsi="Times New Roman"/>
          <w:szCs w:val="24"/>
          <w:lang w:val="kk-KZ"/>
        </w:rPr>
      </w:pPr>
    </w:p>
    <w:p w:rsidR="003D5DBC" w:rsidRPr="00511ACD" w:rsidRDefault="003D5DBC">
      <w:pPr>
        <w:rPr>
          <w:lang w:val="kk-KZ"/>
        </w:rPr>
      </w:pPr>
    </w:p>
    <w:sectPr w:rsidR="003D5DBC" w:rsidRPr="00511ACD" w:rsidSect="003D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Z 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CD"/>
    <w:rsid w:val="00050368"/>
    <w:rsid w:val="001B003A"/>
    <w:rsid w:val="003D5DBC"/>
    <w:rsid w:val="00511ACD"/>
    <w:rsid w:val="00E3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11ACD"/>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1ACD"/>
    <w:rPr>
      <w:rFonts w:ascii="Times New Roman" w:eastAsia="Times New Roman" w:hAnsi="Times New Roman" w:cs="Times New Roman"/>
      <w:b/>
      <w:sz w:val="28"/>
      <w:szCs w:val="28"/>
      <w:lang w:eastAsia="ru-RU"/>
    </w:rPr>
  </w:style>
  <w:style w:type="character" w:styleId="a3">
    <w:name w:val="Hyperlink"/>
    <w:uiPriority w:val="99"/>
    <w:rsid w:val="00511ACD"/>
    <w:rPr>
      <w:color w:val="0000FF"/>
      <w:u w:val="single"/>
    </w:rPr>
  </w:style>
  <w:style w:type="paragraph" w:styleId="a4">
    <w:name w:val="Title"/>
    <w:basedOn w:val="a"/>
    <w:link w:val="a5"/>
    <w:uiPriority w:val="99"/>
    <w:qFormat/>
    <w:rsid w:val="00511ACD"/>
    <w:pPr>
      <w:jc w:val="center"/>
    </w:pPr>
    <w:rPr>
      <w:rFonts w:ascii="Calibri" w:eastAsia="Calibri" w:hAnsi="Calibri"/>
      <w:b/>
      <w:sz w:val="24"/>
      <w:lang w:eastAsia="ko-KR"/>
    </w:rPr>
  </w:style>
  <w:style w:type="character" w:customStyle="1" w:styleId="a5">
    <w:name w:val="Название Знак"/>
    <w:basedOn w:val="a0"/>
    <w:link w:val="a4"/>
    <w:uiPriority w:val="99"/>
    <w:rsid w:val="00511ACD"/>
    <w:rPr>
      <w:rFonts w:ascii="Calibri" w:eastAsia="Calibri" w:hAnsi="Calibri" w:cs="Times New Roman"/>
      <w:b/>
      <w:sz w:val="24"/>
      <w:szCs w:val="20"/>
      <w:lang w:eastAsia="ko-KR"/>
    </w:rPr>
  </w:style>
  <w:style w:type="paragraph" w:customStyle="1" w:styleId="a6">
    <w:name w:val="Готовый"/>
    <w:basedOn w:val="a"/>
    <w:rsid w:val="00511A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styleId="a7">
    <w:name w:val="List Paragraph"/>
    <w:basedOn w:val="a"/>
    <w:uiPriority w:val="34"/>
    <w:qFormat/>
    <w:rsid w:val="00511ACD"/>
    <w:pPr>
      <w:spacing w:after="200" w:line="276" w:lineRule="auto"/>
      <w:ind w:left="720"/>
      <w:contextualSpacing/>
    </w:pPr>
    <w:rPr>
      <w:rFonts w:ascii="Calibri" w:eastAsia="Calibri" w:hAnsi="Calibri"/>
      <w:sz w:val="22"/>
      <w:szCs w:val="22"/>
      <w:lang w:eastAsia="en-US"/>
    </w:rPr>
  </w:style>
  <w:style w:type="paragraph" w:customStyle="1" w:styleId="BodyText1">
    <w:name w:val="Body Text1"/>
    <w:basedOn w:val="a"/>
    <w:uiPriority w:val="99"/>
    <w:rsid w:val="00511ACD"/>
    <w:rPr>
      <w:rFonts w:ascii="KZ Times New Roman" w:hAnsi="KZ Times New Roman" w:cs="KZ Times New Roman"/>
      <w:sz w:val="28"/>
      <w:szCs w:val="28"/>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11ACD"/>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1ACD"/>
    <w:rPr>
      <w:rFonts w:ascii="Times New Roman" w:eastAsia="Times New Roman" w:hAnsi="Times New Roman" w:cs="Times New Roman"/>
      <w:b/>
      <w:sz w:val="28"/>
      <w:szCs w:val="28"/>
      <w:lang w:eastAsia="ru-RU"/>
    </w:rPr>
  </w:style>
  <w:style w:type="character" w:styleId="a3">
    <w:name w:val="Hyperlink"/>
    <w:uiPriority w:val="99"/>
    <w:rsid w:val="00511ACD"/>
    <w:rPr>
      <w:color w:val="0000FF"/>
      <w:u w:val="single"/>
    </w:rPr>
  </w:style>
  <w:style w:type="paragraph" w:styleId="a4">
    <w:name w:val="Title"/>
    <w:basedOn w:val="a"/>
    <w:link w:val="a5"/>
    <w:uiPriority w:val="99"/>
    <w:qFormat/>
    <w:rsid w:val="00511ACD"/>
    <w:pPr>
      <w:jc w:val="center"/>
    </w:pPr>
    <w:rPr>
      <w:rFonts w:ascii="Calibri" w:eastAsia="Calibri" w:hAnsi="Calibri"/>
      <w:b/>
      <w:sz w:val="24"/>
      <w:lang w:eastAsia="ko-KR"/>
    </w:rPr>
  </w:style>
  <w:style w:type="character" w:customStyle="1" w:styleId="a5">
    <w:name w:val="Название Знак"/>
    <w:basedOn w:val="a0"/>
    <w:link w:val="a4"/>
    <w:uiPriority w:val="99"/>
    <w:rsid w:val="00511ACD"/>
    <w:rPr>
      <w:rFonts w:ascii="Calibri" w:eastAsia="Calibri" w:hAnsi="Calibri" w:cs="Times New Roman"/>
      <w:b/>
      <w:sz w:val="24"/>
      <w:szCs w:val="20"/>
      <w:lang w:eastAsia="ko-KR"/>
    </w:rPr>
  </w:style>
  <w:style w:type="paragraph" w:customStyle="1" w:styleId="a6">
    <w:name w:val="Готовый"/>
    <w:basedOn w:val="a"/>
    <w:rsid w:val="00511A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styleId="a7">
    <w:name w:val="List Paragraph"/>
    <w:basedOn w:val="a"/>
    <w:uiPriority w:val="34"/>
    <w:qFormat/>
    <w:rsid w:val="00511ACD"/>
    <w:pPr>
      <w:spacing w:after="200" w:line="276" w:lineRule="auto"/>
      <w:ind w:left="720"/>
      <w:contextualSpacing/>
    </w:pPr>
    <w:rPr>
      <w:rFonts w:ascii="Calibri" w:eastAsia="Calibri" w:hAnsi="Calibri"/>
      <w:sz w:val="22"/>
      <w:szCs w:val="22"/>
      <w:lang w:eastAsia="en-US"/>
    </w:rPr>
  </w:style>
  <w:style w:type="paragraph" w:customStyle="1" w:styleId="BodyText1">
    <w:name w:val="Body Text1"/>
    <w:basedOn w:val="a"/>
    <w:uiPriority w:val="99"/>
    <w:rsid w:val="00511ACD"/>
    <w:rPr>
      <w:rFonts w:ascii="KZ Times New Roman" w:hAnsi="KZ Times New Roman" w:cs="KZ Times New Roman"/>
      <w:sz w:val="28"/>
      <w:szCs w:val="28"/>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kaz/docs/V13000085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Смаилова</dc:creator>
  <cp:lastModifiedBy>Temirgalieva</cp:lastModifiedBy>
  <cp:revision>2</cp:revision>
  <dcterms:created xsi:type="dcterms:W3CDTF">2016-09-27T10:24:00Z</dcterms:created>
  <dcterms:modified xsi:type="dcterms:W3CDTF">2016-09-27T10:24:00Z</dcterms:modified>
</cp:coreProperties>
</file>