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C" w:rsidRDefault="00C1025C" w:rsidP="00C10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102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Острое нарушение мозгового кровообращения</w:t>
      </w:r>
    </w:p>
    <w:p w:rsidR="00C1025C" w:rsidRPr="00C1025C" w:rsidRDefault="00C1025C" w:rsidP="00C10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92D29" w:rsidRPr="00C1025C" w:rsidRDefault="00392D29" w:rsidP="00C10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</w:pPr>
      <w:r w:rsidRPr="00C102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Инсульт</w:t>
      </w:r>
      <w:r w:rsidRPr="00C102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035017" w:rsidRPr="00C102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C102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острое нарушение мозгового кровообращения (ОНМК), характеризующееся внезапным появлением</w:t>
      </w:r>
      <w:r w:rsidRPr="00C1025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6" w:tooltip="Очаговая неврологическая симптоматика" w:history="1">
        <w:r w:rsidRPr="00C1025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очаговой</w:t>
        </w:r>
      </w:hyperlink>
      <w:r w:rsidRPr="00C1025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C102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или </w:t>
      </w:r>
      <w:proofErr w:type="spellStart"/>
      <w:r w:rsidRPr="00C102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общемозговой</w:t>
      </w:r>
      <w:proofErr w:type="spellEnd"/>
      <w:r w:rsidRPr="00C102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неврологической</w:t>
      </w:r>
      <w:r w:rsidRPr="00C1025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7" w:tooltip="Симптоматика" w:history="1">
        <w:r w:rsidRPr="00C1025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симптоматики</w:t>
        </w:r>
      </w:hyperlink>
      <w:r w:rsidRPr="00C102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которая сохраняется более 24 часов или приводит к смерти больного в более короткий промежуток времени вследствие</w:t>
      </w:r>
      <w:r w:rsidRPr="00C1025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8" w:tooltip="Кровоснабжение головного мозга" w:history="1">
        <w:r w:rsidRPr="00C1025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цереброваскулярной</w:t>
        </w:r>
      </w:hyperlink>
      <w:r w:rsidRPr="00C1025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9" w:tooltip="Патология" w:history="1">
        <w:r w:rsidRPr="00C1025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патологии</w:t>
        </w:r>
      </w:hyperlink>
      <w:r w:rsidRPr="00C102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713A5" w:rsidRPr="002713A5" w:rsidRDefault="00C1025C" w:rsidP="00C102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13A5" w:rsidRPr="00271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зависимости от причин заболевания, специалисты делят инсульт на два типа:</w:t>
      </w:r>
      <w:r w:rsidR="0003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A5" w:rsidRPr="00C10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Ишемический инсульт.</w:t>
      </w:r>
      <w:r w:rsidR="002713A5" w:rsidRPr="00271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распространенная форма инсульта. Возникает вследствие закупорки сосудов, ответственных за кровоснабжение мозга, тромбом или сгустком крови. Как результат, нервные клетки перестают получать кислород и питательные вещества и, если не принять специальных мер, отмирают.</w:t>
      </w:r>
    </w:p>
    <w:p w:rsidR="002713A5" w:rsidRPr="00C1025C" w:rsidRDefault="002713A5" w:rsidP="00C102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Геморрагический инсульт</w:t>
      </w:r>
      <w:r w:rsidRPr="0003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713A5">
        <w:rPr>
          <w:rFonts w:ascii="Times New Roman" w:hAnsi="Times New Roman" w:cs="Times New Roman"/>
          <w:color w:val="000000" w:themeColor="text1"/>
          <w:sz w:val="28"/>
          <w:szCs w:val="28"/>
        </w:rPr>
        <w:t>Причина этого типа инсульта — разрыв мозгового сосуда. Кровь в мозге начинает скапливаться в прилежащих тканях, оказывает давление на нервную ткань, тем самым нарушая её жизнедеятельность</w:t>
      </w:r>
      <w:r w:rsidR="000350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71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Существуют группы людей, так называемые </w:t>
      </w:r>
      <w:r w:rsidRP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«группы риска», </w:t>
      </w:r>
      <w:r w:rsidRPr="002713A5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 вероятность возникновения инсульта особенно велика. Люди, относящиеся к группам риска, должны особенно внимательно следить за своим здоровьем.</w:t>
      </w:r>
      <w:r w:rsidR="00C10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>К факторам риска возникновения инсульта относятся</w:t>
      </w:r>
      <w:r w:rsidR="008B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>ртериальная гипертония</w:t>
      </w:r>
      <w:r w:rsidRPr="002713A5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Сосуды мозга могут выдерживать высокое давление, однако если давление повышается постоянно, стенки сосудов начинают терять свою эластичность, при этом повышается риск разрыва.</w:t>
      </w:r>
      <w:r w:rsid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Сердечные заболевания. Различные</w:t>
      </w:r>
      <w:r w:rsidRPr="00271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сердечного ритма могут провоцировать формирование тромбов, тем самым повышая риск развития инсульта.</w:t>
      </w:r>
      <w:r w:rsid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уровень холестерина. Холестериновые</w:t>
      </w:r>
      <w:r w:rsidRPr="00271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бляшки на сосудах — еще один фактор их возможной закупорки и развития инсульта.</w:t>
      </w:r>
      <w:r w:rsid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Сахарный диабет.</w:t>
      </w:r>
      <w:r w:rsidRPr="00271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из последствий этого серьезного заболевания — изменение структуры стенок кровеносных сосудов. Они становятся тонкими и хрупкими, что повышает риск их разрывов.</w:t>
      </w:r>
      <w:r w:rsid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>Аневризмы сосудов головного мозга. Эти</w:t>
      </w:r>
      <w:r w:rsidRPr="00271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специфические образования имеют более тонкие стенки, чем сам сосуд, на котором возникла аневризма. В результате всегда существует риск разрыва аневризмы и последующего геморрагического инсульта.</w:t>
      </w:r>
      <w:r w:rsid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свертываемости крови. И</w:t>
      </w:r>
      <w:r w:rsidRPr="002713A5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зменение состава крови, ее «сгущение», может вызывать формирование сгустков, способных вызвать закупорку сосудов, в том числе и в головном мозге.</w:t>
      </w:r>
      <w:r w:rsid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Ожирение и отсутствие умеренности в потреблении пищи. </w:t>
      </w:r>
      <w:r w:rsidRPr="002713A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Неправильное обильное питание может вызывать повышение содержания холестерина в крови</w:t>
      </w:r>
      <w:r w:rsidR="00B74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метаболическим нарушениям. </w:t>
      </w:r>
      <w:r w:rsidRPr="0003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Курение, злоупотребление алкоголем.</w:t>
      </w:r>
      <w:r w:rsidRPr="00271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вредные привычки приводят к нарушению целостности сосудов и повышению артериального давления. И то, и другое может спровоцировать инсульт.</w:t>
      </w:r>
    </w:p>
    <w:p w:rsidR="00007A29" w:rsidRPr="00035017" w:rsidRDefault="00243920" w:rsidP="00C10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13A5" w:rsidRPr="002713A5">
        <w:rPr>
          <w:rFonts w:ascii="Times New Roman" w:hAnsi="Times New Roman" w:cs="Times New Roman"/>
          <w:sz w:val="28"/>
          <w:szCs w:val="28"/>
        </w:rPr>
        <w:t>т 8 до 12 процентов переживших инсульт возвращается к своей трудовой деятельности</w:t>
      </w:r>
      <w:r w:rsidR="00C1025C">
        <w:rPr>
          <w:rFonts w:ascii="Times New Roman" w:hAnsi="Times New Roman" w:cs="Times New Roman"/>
          <w:sz w:val="28"/>
          <w:szCs w:val="28"/>
        </w:rPr>
        <w:t>.</w:t>
      </w:r>
      <w:r w:rsidR="00007A29" w:rsidRPr="00007A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43920">
        <w:rPr>
          <w:rFonts w:ascii="Times New Roman" w:hAnsi="Times New Roman" w:cs="Times New Roman"/>
          <w:sz w:val="28"/>
          <w:szCs w:val="28"/>
        </w:rPr>
        <w:t xml:space="preserve">Летальность в остром периоде заболевания до 35%.  </w:t>
      </w:r>
      <w:r w:rsidR="00C1025C">
        <w:rPr>
          <w:rFonts w:ascii="Times New Roman" w:hAnsi="Times New Roman" w:cs="Times New Roman"/>
          <w:sz w:val="28"/>
          <w:szCs w:val="28"/>
        </w:rPr>
        <w:t>П</w:t>
      </w:r>
      <w:r w:rsidR="00D5432C" w:rsidRPr="00035017">
        <w:rPr>
          <w:rFonts w:ascii="Times New Roman" w:hAnsi="Times New Roman" w:cs="Times New Roman"/>
          <w:iCs/>
          <w:sz w:val="28"/>
          <w:szCs w:val="28"/>
        </w:rPr>
        <w:t xml:space="preserve">ервичная </w:t>
      </w:r>
      <w:r w:rsidR="00007A29" w:rsidRPr="00035017">
        <w:rPr>
          <w:rFonts w:ascii="Times New Roman" w:hAnsi="Times New Roman" w:cs="Times New Roman"/>
          <w:iCs/>
          <w:sz w:val="28"/>
          <w:szCs w:val="28"/>
        </w:rPr>
        <w:t xml:space="preserve">профилактики инсульта – правильный режим труда и отдыха, рациональное питание и полноценный сон, благоприятный психологический </w:t>
      </w:r>
      <w:r w:rsidR="00007A29" w:rsidRPr="0003501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климат в семье и на работе, своевременное лечение </w:t>
      </w:r>
      <w:proofErr w:type="spellStart"/>
      <w:proofErr w:type="gramStart"/>
      <w:r w:rsidR="00007A29" w:rsidRPr="00035017">
        <w:rPr>
          <w:rFonts w:ascii="Times New Roman" w:hAnsi="Times New Roman" w:cs="Times New Roman"/>
          <w:iCs/>
          <w:sz w:val="28"/>
          <w:szCs w:val="28"/>
        </w:rPr>
        <w:t>сердечно</w:t>
      </w:r>
      <w:r w:rsidR="00C1025C">
        <w:rPr>
          <w:rFonts w:ascii="Times New Roman" w:hAnsi="Times New Roman" w:cs="Times New Roman"/>
          <w:iCs/>
          <w:sz w:val="28"/>
          <w:szCs w:val="28"/>
        </w:rPr>
        <w:t>-</w:t>
      </w:r>
      <w:r w:rsidR="00007A29" w:rsidRPr="00035017">
        <w:rPr>
          <w:rFonts w:ascii="Times New Roman" w:hAnsi="Times New Roman" w:cs="Times New Roman"/>
          <w:iCs/>
          <w:sz w:val="28"/>
          <w:szCs w:val="28"/>
        </w:rPr>
        <w:t>сосудистых</w:t>
      </w:r>
      <w:proofErr w:type="spellEnd"/>
      <w:proofErr w:type="gramEnd"/>
      <w:r w:rsidR="00007A29" w:rsidRPr="00035017">
        <w:rPr>
          <w:rFonts w:ascii="Times New Roman" w:hAnsi="Times New Roman" w:cs="Times New Roman"/>
          <w:iCs/>
          <w:sz w:val="28"/>
          <w:szCs w:val="28"/>
        </w:rPr>
        <w:t xml:space="preserve"> заболеваний.</w:t>
      </w:r>
    </w:p>
    <w:p w:rsidR="00DD3BD4" w:rsidRPr="008B24BE" w:rsidRDefault="00BE72A2" w:rsidP="008B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A2">
        <w:rPr>
          <w:rFonts w:ascii="Times New Roman" w:hAnsi="Times New Roman" w:cs="Times New Roman"/>
          <w:sz w:val="28"/>
          <w:szCs w:val="28"/>
        </w:rPr>
        <w:t xml:space="preserve">Пациентам с заболеваниями </w:t>
      </w:r>
      <w:proofErr w:type="spellStart"/>
      <w:proofErr w:type="gramStart"/>
      <w:r w:rsidRPr="00BE72A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E72A2">
        <w:rPr>
          <w:rFonts w:ascii="Times New Roman" w:hAnsi="Times New Roman" w:cs="Times New Roman"/>
          <w:sz w:val="28"/>
          <w:szCs w:val="28"/>
        </w:rPr>
        <w:t xml:space="preserve"> системы, нарушениями ритма сердца (в частности, фибрилляцией предсердий), нужно строго наблюдаться у кардиолога по месту жительства, во время и правильно принимать назначенные препараты кардиологом</w:t>
      </w:r>
      <w:r w:rsidR="008B24BE">
        <w:rPr>
          <w:rFonts w:ascii="Times New Roman" w:hAnsi="Times New Roman" w:cs="Times New Roman"/>
          <w:sz w:val="28"/>
          <w:szCs w:val="28"/>
        </w:rPr>
        <w:t xml:space="preserve">. </w:t>
      </w:r>
      <w:r w:rsidR="00DD3BD4"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Инсульты, связанные с </w:t>
      </w:r>
      <w:r w:rsidR="00DD3BD4">
        <w:rPr>
          <w:rFonts w:ascii="Times New Roman" w:hAnsi="Times New Roman" w:cs="Times New Roman"/>
          <w:color w:val="000000" w:themeColor="text1"/>
          <w:sz w:val="28"/>
          <w:szCs w:val="28"/>
        </w:rPr>
        <w:t>мерцательной аритмией</w:t>
      </w:r>
      <w:r w:rsidR="00DD3BD4"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переносятся тяжелее и связаны с более выраженным ухудшением состояния здоровья, чем инсульты, не связанные с </w:t>
      </w:r>
      <w:r w:rsidR="00DD3BD4">
        <w:rPr>
          <w:rFonts w:ascii="Times New Roman" w:hAnsi="Times New Roman" w:cs="Times New Roman"/>
          <w:color w:val="000000" w:themeColor="text1"/>
          <w:sz w:val="28"/>
          <w:szCs w:val="28"/>
        </w:rPr>
        <w:t>мерцательной аритмией</w:t>
      </w:r>
      <w:r w:rsidR="00C10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3BD4"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увеличивает риск </w:t>
      </w:r>
      <w:proofErr w:type="spellStart"/>
      <w:r w:rsidR="00DD3BD4"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>инва</w:t>
      </w:r>
      <w:r w:rsidR="00DD3BD4">
        <w:rPr>
          <w:rFonts w:ascii="Times New Roman" w:hAnsi="Times New Roman" w:cs="Times New Roman"/>
          <w:color w:val="000000" w:themeColor="text1"/>
          <w:sz w:val="28"/>
          <w:szCs w:val="28"/>
        </w:rPr>
        <w:t>лидизации</w:t>
      </w:r>
      <w:proofErr w:type="spellEnd"/>
      <w:r w:rsidR="00DD3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инсульта на 50%</w:t>
      </w:r>
      <w:r w:rsidR="00DD3BD4"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C6A" w:rsidRPr="008B24BE" w:rsidRDefault="00DD3BD4" w:rsidP="008B24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пациентов с сопутствующей МА сразу же после инсульта и после реабилитации отмечаются </w:t>
      </w:r>
      <w:proofErr w:type="gramStart"/>
      <w:r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гораздо тяжелее проявляются </w:t>
      </w:r>
      <w:proofErr w:type="gramStart"/>
      <w:r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>потеря</w:t>
      </w:r>
      <w:proofErr w:type="gramEnd"/>
      <w:r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осуществлять обычные повседневные действия, сложность при глотании, потеря функций мозга по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равнению с теми, у кого нет МА</w:t>
      </w:r>
      <w:r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2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>МА приводит к тому, что время пребывания в стационаре увеличивается на 20% и на 40% сокращае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вероятность выписки домой</w:t>
      </w:r>
      <w:r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2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BD4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если МА не была диагностирована до инсульта, она часто становится причиной многих инсультов неизвестного происхождения, и инсульт может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 её первым проявлением.</w:t>
      </w:r>
      <w:r w:rsidR="00C10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F78" w:rsidRPr="00BE72A2">
        <w:rPr>
          <w:rFonts w:ascii="Times New Roman" w:hAnsi="Times New Roman" w:cs="Times New Roman"/>
          <w:sz w:val="28"/>
          <w:szCs w:val="28"/>
        </w:rPr>
        <w:t>Мониторинг уровня глюкозы в крови.</w:t>
      </w:r>
      <w:r w:rsidR="00B74C6A" w:rsidRPr="00BE7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F78" w:rsidRPr="00BE72A2">
        <w:rPr>
          <w:rFonts w:ascii="Times New Roman" w:hAnsi="Times New Roman" w:cs="Times New Roman"/>
          <w:sz w:val="28"/>
          <w:szCs w:val="28"/>
        </w:rPr>
        <w:t>Летальность</w:t>
      </w:r>
      <w:r w:rsidR="00CD4F78" w:rsidRPr="00CD4F78">
        <w:rPr>
          <w:rFonts w:ascii="Times New Roman" w:hAnsi="Times New Roman" w:cs="Times New Roman"/>
          <w:sz w:val="28"/>
          <w:szCs w:val="28"/>
        </w:rPr>
        <w:t xml:space="preserve"> при инсульте у больных сахарным диабетом превышает 40% — это выше среднего показателя в основной группе населения, а при кровоизлияниях - более 70%. Среди причин частых летальных исходов можно назвать частую декомпенсацию диабетических обменных нарушений, невосприимчивость их к коррекции инсулином, диабетические сосудистые изменения, сопутствующие заболевания и осложнения СД (инфаркт миокарда, нефропатия, повышенная ранимость кожных покровов, трофические нарушения и др.), обширность очагов</w:t>
      </w:r>
      <w:proofErr w:type="gramEnd"/>
      <w:r w:rsidR="00CD4F78" w:rsidRPr="00CD4F78">
        <w:rPr>
          <w:rFonts w:ascii="Times New Roman" w:hAnsi="Times New Roman" w:cs="Times New Roman"/>
          <w:sz w:val="28"/>
          <w:szCs w:val="28"/>
        </w:rPr>
        <w:t xml:space="preserve"> инфаркта мозга, трудности проведения рациональной терапии в связи с одновременным лечением по поводу инсульта и СД.</w:t>
      </w:r>
      <w:r w:rsidR="00CD4F78">
        <w:rPr>
          <w:rFonts w:ascii="Times New Roman" w:hAnsi="Times New Roman" w:cs="Times New Roman"/>
          <w:sz w:val="28"/>
          <w:szCs w:val="28"/>
        </w:rPr>
        <w:t xml:space="preserve"> Из этого делается вывод, что мониторинг уровня глюкозы в крови и его коррекция уменьшит риск развития инсульта.</w:t>
      </w:r>
    </w:p>
    <w:p w:rsidR="00B74C6A" w:rsidRPr="005C7A6C" w:rsidRDefault="00BE72A2" w:rsidP="00C102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B74C6A" w:rsidRPr="00BE72A2">
        <w:rPr>
          <w:rFonts w:ascii="Times New Roman" w:hAnsi="Times New Roman" w:cs="Times New Roman"/>
          <w:sz w:val="28"/>
          <w:szCs w:val="28"/>
        </w:rPr>
        <w:t xml:space="preserve">УЗДГ БЦА </w:t>
      </w:r>
      <w:proofErr w:type="gramStart"/>
      <w:r w:rsidR="005C7A6C" w:rsidRPr="00BE72A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5C7A6C" w:rsidRPr="00BE72A2">
        <w:rPr>
          <w:rFonts w:ascii="Times New Roman" w:hAnsi="Times New Roman" w:cs="Times New Roman"/>
          <w:sz w:val="28"/>
          <w:szCs w:val="28"/>
        </w:rPr>
        <w:t>льтразвуковая</w:t>
      </w:r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допплерография</w:t>
      </w:r>
      <w:proofErr w:type="spellEnd"/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брахиоцефальных</w:t>
      </w:r>
      <w:proofErr w:type="spellEnd"/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артерий.</w:t>
      </w:r>
      <w:r w:rsidR="005C7A6C" w:rsidRPr="005C7A6C">
        <w:rPr>
          <w:color w:val="000000" w:themeColor="text1"/>
        </w:rPr>
        <w:t xml:space="preserve"> </w:t>
      </w:r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УЗДГ БЦС - это информативный метод диагностики заболеваний сосудов головы и шеи.</w:t>
      </w:r>
      <w:r w:rsidR="008B2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возможности анализа целой совокупности параметров метод </w:t>
      </w:r>
      <w:proofErr w:type="spellStart"/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допплерографии</w:t>
      </w:r>
      <w:proofErr w:type="spellEnd"/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позволяет:</w:t>
      </w:r>
      <w:r w:rsidR="008B2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скорость кровотока по магистральным артериям головы и шеи</w:t>
      </w:r>
      <w:r w:rsid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выявить ранние поражения сосудов головного мозга, выраженность атеросклеротических изменений в них</w:t>
      </w:r>
      <w:r w:rsid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выявить стенозы (сужение просвета) артерий головного мозга и определить их значимость</w:t>
      </w:r>
      <w:r w:rsid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выяснить причину головной боли (ангиоспазм, повышение внутричерепного давления)</w:t>
      </w:r>
      <w:r w:rsid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состояние сосудистых стенок (нарушение эластических свойств, </w:t>
      </w:r>
      <w:proofErr w:type="spellStart"/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гипертонус</w:t>
      </w:r>
      <w:proofErr w:type="spellEnd"/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, гипотония)</w:t>
      </w:r>
      <w:r w:rsidR="005C7A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состояние позвоночных артерий</w:t>
      </w:r>
      <w:r w:rsidR="005C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C7A6C" w:rsidRPr="005C7A6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состояние венозного кровотока сосудов шеи, головы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предупреждения инсультов </w:t>
      </w:r>
    </w:p>
    <w:p w:rsidR="00D5432C" w:rsidRPr="00C1025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25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Вторичная профилактика инсульта – комплексная программа по предупреждению развития повторного инсульта, которая включает </w:t>
      </w:r>
      <w:proofErr w:type="spellStart"/>
      <w:r w:rsidRPr="00C1025C">
        <w:rPr>
          <w:rFonts w:ascii="Times New Roman" w:hAnsi="Times New Roman" w:cs="Times New Roman"/>
          <w:iCs/>
          <w:sz w:val="28"/>
          <w:szCs w:val="28"/>
        </w:rPr>
        <w:t>немедикаментозные</w:t>
      </w:r>
      <w:proofErr w:type="spellEnd"/>
      <w:r w:rsidRPr="00C1025C">
        <w:rPr>
          <w:rFonts w:ascii="Times New Roman" w:hAnsi="Times New Roman" w:cs="Times New Roman"/>
          <w:iCs/>
          <w:sz w:val="28"/>
          <w:szCs w:val="28"/>
        </w:rPr>
        <w:t xml:space="preserve"> и медикаментозные методы.</w:t>
      </w:r>
    </w:p>
    <w:p w:rsidR="00D5432C" w:rsidRPr="00035017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017">
        <w:rPr>
          <w:rFonts w:ascii="Times New Roman" w:hAnsi="Times New Roman" w:cs="Times New Roman"/>
          <w:iCs/>
          <w:sz w:val="28"/>
          <w:szCs w:val="28"/>
        </w:rPr>
        <w:t xml:space="preserve">К </w:t>
      </w:r>
      <w:proofErr w:type="spellStart"/>
      <w:r w:rsidRPr="00035017">
        <w:rPr>
          <w:rFonts w:ascii="Times New Roman" w:hAnsi="Times New Roman" w:cs="Times New Roman"/>
          <w:iCs/>
          <w:sz w:val="28"/>
          <w:szCs w:val="28"/>
        </w:rPr>
        <w:t>немедикаментоным</w:t>
      </w:r>
      <w:proofErr w:type="spellEnd"/>
      <w:r w:rsidRPr="00035017">
        <w:rPr>
          <w:rFonts w:ascii="Times New Roman" w:hAnsi="Times New Roman" w:cs="Times New Roman"/>
          <w:iCs/>
          <w:sz w:val="28"/>
          <w:szCs w:val="28"/>
        </w:rPr>
        <w:t xml:space="preserve"> методам относятся:</w:t>
      </w:r>
    </w:p>
    <w:p w:rsidR="00D5432C" w:rsidRPr="00D5432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32C">
        <w:rPr>
          <w:rFonts w:ascii="Times New Roman" w:hAnsi="Times New Roman" w:cs="Times New Roman"/>
          <w:iCs/>
          <w:sz w:val="28"/>
          <w:szCs w:val="28"/>
        </w:rPr>
        <w:t>отказ от курения и других вредных привычек (алкоголя, лекарственной зависимости);</w:t>
      </w:r>
    </w:p>
    <w:p w:rsidR="00D5432C" w:rsidRPr="00D5432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5432C">
        <w:rPr>
          <w:rFonts w:ascii="Times New Roman" w:hAnsi="Times New Roman" w:cs="Times New Roman"/>
          <w:iCs/>
          <w:sz w:val="28"/>
          <w:szCs w:val="28"/>
        </w:rPr>
        <w:t>гипохолестериновая</w:t>
      </w:r>
      <w:proofErr w:type="spellEnd"/>
      <w:r w:rsidRPr="00D5432C">
        <w:rPr>
          <w:rFonts w:ascii="Times New Roman" w:hAnsi="Times New Roman" w:cs="Times New Roman"/>
          <w:iCs/>
          <w:sz w:val="28"/>
          <w:szCs w:val="28"/>
        </w:rPr>
        <w:t xml:space="preserve"> диета;</w:t>
      </w:r>
    </w:p>
    <w:p w:rsidR="00D5432C" w:rsidRPr="00D5432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32C">
        <w:rPr>
          <w:rFonts w:ascii="Times New Roman" w:hAnsi="Times New Roman" w:cs="Times New Roman"/>
          <w:iCs/>
          <w:sz w:val="28"/>
          <w:szCs w:val="28"/>
        </w:rPr>
        <w:t>постепенное повышение физической активности (ЛФК, массаж, пешие прогулки);</w:t>
      </w:r>
    </w:p>
    <w:p w:rsidR="00D5432C" w:rsidRPr="00D5432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32C">
        <w:rPr>
          <w:rFonts w:ascii="Times New Roman" w:hAnsi="Times New Roman" w:cs="Times New Roman"/>
          <w:iCs/>
          <w:sz w:val="28"/>
          <w:szCs w:val="28"/>
        </w:rPr>
        <w:t>снижение избыточного веса.</w:t>
      </w:r>
    </w:p>
    <w:p w:rsidR="00D5432C" w:rsidRPr="00035017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017">
        <w:rPr>
          <w:rFonts w:ascii="Times New Roman" w:hAnsi="Times New Roman" w:cs="Times New Roman"/>
          <w:iCs/>
          <w:sz w:val="28"/>
          <w:szCs w:val="28"/>
        </w:rPr>
        <w:t>Лечебные мероприятия для профилактики повторного инсульта:</w:t>
      </w:r>
    </w:p>
    <w:p w:rsidR="00D5432C" w:rsidRPr="00D5432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5432C">
        <w:rPr>
          <w:rFonts w:ascii="Times New Roman" w:hAnsi="Times New Roman" w:cs="Times New Roman"/>
          <w:iCs/>
          <w:sz w:val="28"/>
          <w:szCs w:val="28"/>
        </w:rPr>
        <w:t>антитромботические</w:t>
      </w:r>
      <w:proofErr w:type="spellEnd"/>
      <w:r w:rsidRPr="00D5432C">
        <w:rPr>
          <w:rFonts w:ascii="Times New Roman" w:hAnsi="Times New Roman" w:cs="Times New Roman"/>
          <w:iCs/>
          <w:sz w:val="28"/>
          <w:szCs w:val="28"/>
        </w:rPr>
        <w:t xml:space="preserve"> лекарственные препараты (</w:t>
      </w:r>
      <w:proofErr w:type="spellStart"/>
      <w:r w:rsidRPr="00D5432C">
        <w:rPr>
          <w:rFonts w:ascii="Times New Roman" w:hAnsi="Times New Roman" w:cs="Times New Roman"/>
          <w:iCs/>
          <w:sz w:val="28"/>
          <w:szCs w:val="28"/>
        </w:rPr>
        <w:t>антиагреганты</w:t>
      </w:r>
      <w:proofErr w:type="spellEnd"/>
      <w:r w:rsidRPr="00D5432C">
        <w:rPr>
          <w:rFonts w:ascii="Times New Roman" w:hAnsi="Times New Roman" w:cs="Times New Roman"/>
          <w:iCs/>
          <w:sz w:val="28"/>
          <w:szCs w:val="28"/>
        </w:rPr>
        <w:t xml:space="preserve"> и непрямые антикоагулянты);</w:t>
      </w:r>
    </w:p>
    <w:p w:rsidR="00D5432C" w:rsidRPr="00D5432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32C">
        <w:rPr>
          <w:rFonts w:ascii="Times New Roman" w:hAnsi="Times New Roman" w:cs="Times New Roman"/>
          <w:iCs/>
          <w:sz w:val="28"/>
          <w:szCs w:val="28"/>
        </w:rPr>
        <w:t>лечение гипотензивными лекарственными препаратами;</w:t>
      </w:r>
    </w:p>
    <w:p w:rsidR="00D5432C" w:rsidRPr="00C1025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32C">
        <w:rPr>
          <w:rFonts w:ascii="Times New Roman" w:hAnsi="Times New Roman" w:cs="Times New Roman"/>
          <w:iCs/>
          <w:sz w:val="28"/>
          <w:szCs w:val="28"/>
        </w:rPr>
        <w:t>хирургическое лечение (</w:t>
      </w:r>
      <w:proofErr w:type="gramStart"/>
      <w:r w:rsidRPr="00D5432C">
        <w:rPr>
          <w:rFonts w:ascii="Times New Roman" w:hAnsi="Times New Roman" w:cs="Times New Roman"/>
          <w:iCs/>
          <w:sz w:val="28"/>
          <w:szCs w:val="28"/>
        </w:rPr>
        <w:t>каротидная</w:t>
      </w:r>
      <w:proofErr w:type="gramEnd"/>
      <w:r w:rsidRPr="00D5432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5432C">
        <w:rPr>
          <w:rFonts w:ascii="Times New Roman" w:hAnsi="Times New Roman" w:cs="Times New Roman"/>
          <w:iCs/>
          <w:sz w:val="28"/>
          <w:szCs w:val="28"/>
        </w:rPr>
        <w:t>эндатерэктомия</w:t>
      </w:r>
      <w:proofErr w:type="spellEnd"/>
      <w:r w:rsidRPr="00D5432C">
        <w:rPr>
          <w:rFonts w:ascii="Times New Roman" w:hAnsi="Times New Roman" w:cs="Times New Roman"/>
          <w:iCs/>
          <w:sz w:val="28"/>
          <w:szCs w:val="28"/>
        </w:rPr>
        <w:t>).</w:t>
      </w:r>
      <w:r w:rsidR="00C102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025C">
        <w:rPr>
          <w:rFonts w:ascii="Times New Roman" w:hAnsi="Times New Roman" w:cs="Times New Roman"/>
          <w:iCs/>
          <w:sz w:val="28"/>
          <w:szCs w:val="28"/>
        </w:rPr>
        <w:t>Распознать инсульт возможно на месте, немедля; для этого используются три основных приёма распознавания симптомов инсульта, так называемые «УЗП». Для этого попросите пострадавшего:</w:t>
      </w:r>
    </w:p>
    <w:p w:rsidR="00D5432C" w:rsidRPr="00D5432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25C">
        <w:rPr>
          <w:rFonts w:ascii="Times New Roman" w:hAnsi="Times New Roman" w:cs="Times New Roman"/>
          <w:b/>
          <w:iCs/>
          <w:sz w:val="28"/>
          <w:szCs w:val="28"/>
        </w:rPr>
        <w:t>У — улыбнуться</w:t>
      </w:r>
      <w:r w:rsidRPr="00C1025C">
        <w:rPr>
          <w:rFonts w:ascii="Times New Roman" w:hAnsi="Times New Roman" w:cs="Times New Roman"/>
          <w:iCs/>
          <w:sz w:val="28"/>
          <w:szCs w:val="28"/>
        </w:rPr>
        <w:t>.</w:t>
      </w:r>
      <w:r w:rsidRPr="00D5432C">
        <w:rPr>
          <w:rFonts w:ascii="Times New Roman" w:hAnsi="Times New Roman" w:cs="Times New Roman"/>
          <w:iCs/>
          <w:sz w:val="28"/>
          <w:szCs w:val="28"/>
        </w:rPr>
        <w:t xml:space="preserve"> При инсульте улыбка может быть кривая, уголок губ с одной стороны может быть направлен вниз, а не вверх.</w:t>
      </w:r>
    </w:p>
    <w:p w:rsidR="00D5432C" w:rsidRPr="00D5432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1025C">
        <w:rPr>
          <w:rFonts w:ascii="Times New Roman" w:hAnsi="Times New Roman" w:cs="Times New Roman"/>
          <w:b/>
          <w:iCs/>
          <w:sz w:val="28"/>
          <w:szCs w:val="28"/>
        </w:rPr>
        <w:t>З</w:t>
      </w:r>
      <w:proofErr w:type="gramEnd"/>
      <w:r w:rsidRPr="00C1025C">
        <w:rPr>
          <w:rFonts w:ascii="Times New Roman" w:hAnsi="Times New Roman" w:cs="Times New Roman"/>
          <w:b/>
          <w:iCs/>
          <w:sz w:val="28"/>
          <w:szCs w:val="28"/>
        </w:rPr>
        <w:t xml:space="preserve"> — заговорить</w:t>
      </w:r>
      <w:r w:rsidRPr="00C1025C">
        <w:rPr>
          <w:rFonts w:ascii="Times New Roman" w:hAnsi="Times New Roman" w:cs="Times New Roman"/>
          <w:iCs/>
          <w:sz w:val="28"/>
          <w:szCs w:val="28"/>
        </w:rPr>
        <w:t>.</w:t>
      </w:r>
      <w:r w:rsidRPr="00D5432C">
        <w:rPr>
          <w:rFonts w:ascii="Times New Roman" w:hAnsi="Times New Roman" w:cs="Times New Roman"/>
          <w:iCs/>
          <w:sz w:val="28"/>
          <w:szCs w:val="28"/>
        </w:rPr>
        <w:t xml:space="preserve"> Выговорить простое предложение, например: «За окном светит солнце». При инсульте часто (но не всегда!) произношение нарушено.</w:t>
      </w:r>
    </w:p>
    <w:p w:rsidR="00D5432C" w:rsidRDefault="00D5432C" w:rsidP="008B24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1025C">
        <w:rPr>
          <w:rFonts w:ascii="Times New Roman" w:hAnsi="Times New Roman" w:cs="Times New Roman"/>
          <w:b/>
          <w:iCs/>
          <w:sz w:val="28"/>
          <w:szCs w:val="28"/>
        </w:rPr>
        <w:t>П</w:t>
      </w:r>
      <w:proofErr w:type="gramEnd"/>
      <w:r w:rsidRPr="00C1025C">
        <w:rPr>
          <w:rFonts w:ascii="Times New Roman" w:hAnsi="Times New Roman" w:cs="Times New Roman"/>
          <w:b/>
          <w:iCs/>
          <w:sz w:val="28"/>
          <w:szCs w:val="28"/>
        </w:rPr>
        <w:t xml:space="preserve"> — поднять обе руки</w:t>
      </w:r>
      <w:r w:rsidRPr="00C1025C">
        <w:rPr>
          <w:rFonts w:ascii="Times New Roman" w:hAnsi="Times New Roman" w:cs="Times New Roman"/>
          <w:iCs/>
          <w:sz w:val="28"/>
          <w:szCs w:val="28"/>
        </w:rPr>
        <w:t>.</w:t>
      </w:r>
      <w:r w:rsidRPr="00D5432C">
        <w:rPr>
          <w:rFonts w:ascii="Times New Roman" w:hAnsi="Times New Roman" w:cs="Times New Roman"/>
          <w:iCs/>
          <w:sz w:val="28"/>
          <w:szCs w:val="28"/>
        </w:rPr>
        <w:t xml:space="preserve"> Если руки поднимаются не одинаково — это может быть признаком инсульта.</w:t>
      </w:r>
    </w:p>
    <w:p w:rsidR="008B24BE" w:rsidRDefault="00D5432C" w:rsidP="008B24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017">
        <w:rPr>
          <w:iCs/>
          <w:sz w:val="28"/>
          <w:szCs w:val="28"/>
        </w:rPr>
        <w:t>Дополнительные методы диагностики:</w:t>
      </w:r>
      <w:r w:rsidR="008B24BE">
        <w:rPr>
          <w:iCs/>
          <w:sz w:val="28"/>
          <w:szCs w:val="28"/>
        </w:rPr>
        <w:t xml:space="preserve"> п</w:t>
      </w:r>
      <w:r w:rsidRPr="00D5432C">
        <w:rPr>
          <w:iCs/>
          <w:sz w:val="28"/>
          <w:szCs w:val="28"/>
        </w:rPr>
        <w:t>опросить пострадавшего высунуть язык. Если язык кривой или неправильной формы и западает на одну или другую сторону, то это тоже признак инсульта.</w:t>
      </w:r>
      <w:r w:rsidR="008B24BE">
        <w:rPr>
          <w:iCs/>
          <w:sz w:val="28"/>
          <w:szCs w:val="28"/>
        </w:rPr>
        <w:t xml:space="preserve"> </w:t>
      </w:r>
      <w:r w:rsidRPr="00D5432C">
        <w:rPr>
          <w:iCs/>
          <w:sz w:val="28"/>
          <w:szCs w:val="28"/>
        </w:rPr>
        <w:t>Попросить пострадавшего вытянуть руки вперёд ладонями вверх и закрыть глаза. Если одна из них начинает непроизвольно «уезжать» вбок и вниз — это признак инсульта.</w:t>
      </w:r>
      <w:r w:rsidR="00C1025C">
        <w:rPr>
          <w:iCs/>
          <w:sz w:val="28"/>
          <w:szCs w:val="28"/>
        </w:rPr>
        <w:t xml:space="preserve"> </w:t>
      </w:r>
      <w:proofErr w:type="gramStart"/>
      <w:r w:rsidRPr="00C1025C">
        <w:rPr>
          <w:iCs/>
          <w:sz w:val="28"/>
          <w:szCs w:val="28"/>
        </w:rPr>
        <w:t>Если пострадавший затрудняется выполнить какое-то из этих заданий, необходимо </w:t>
      </w:r>
      <w:r w:rsidRPr="00C1025C">
        <w:rPr>
          <w:b/>
          <w:bCs/>
          <w:iCs/>
          <w:sz w:val="28"/>
          <w:szCs w:val="28"/>
        </w:rPr>
        <w:t>немедленно вызвать скорую помощь</w:t>
      </w:r>
      <w:r w:rsidRPr="00C1025C">
        <w:rPr>
          <w:iCs/>
          <w:sz w:val="28"/>
          <w:szCs w:val="28"/>
        </w:rPr>
        <w:t> и описать симптомы прибывшим на место медикам.</w:t>
      </w:r>
      <w:proofErr w:type="gramEnd"/>
      <w:r w:rsidRPr="00C1025C">
        <w:rPr>
          <w:iCs/>
          <w:sz w:val="28"/>
          <w:szCs w:val="28"/>
        </w:rPr>
        <w:t xml:space="preserve"> Даже если симптомы прекратились (преходящее нарушение мозгового кровообращения), тактика должна быть одна — госпитализация по скорой помощи</w:t>
      </w:r>
      <w:r w:rsidR="00C9797C" w:rsidRPr="00C1025C">
        <w:rPr>
          <w:iCs/>
          <w:sz w:val="28"/>
          <w:szCs w:val="28"/>
        </w:rPr>
        <w:t xml:space="preserve"> в инсультный центр</w:t>
      </w:r>
      <w:r w:rsidRPr="00C1025C">
        <w:rPr>
          <w:iCs/>
          <w:sz w:val="28"/>
          <w:szCs w:val="28"/>
        </w:rPr>
        <w:t>; пожилой возраст, кома не являются пр</w:t>
      </w:r>
      <w:r w:rsidR="00BB516F" w:rsidRPr="00C1025C">
        <w:rPr>
          <w:iCs/>
          <w:sz w:val="28"/>
          <w:szCs w:val="28"/>
        </w:rPr>
        <w:t>отивопоказаниями госпитализаци</w:t>
      </w:r>
      <w:r w:rsidR="00C1025C" w:rsidRPr="00C1025C">
        <w:rPr>
          <w:iCs/>
          <w:sz w:val="28"/>
          <w:szCs w:val="28"/>
        </w:rPr>
        <w:t>и</w:t>
      </w:r>
      <w:r w:rsidR="00C1025C" w:rsidRPr="00C1025C">
        <w:rPr>
          <w:rFonts w:ascii="Georgia" w:eastAsiaTheme="minorEastAsia" w:hAnsi="Georgia" w:cstheme="minorBidi"/>
          <w:color w:val="000000"/>
          <w:sz w:val="28"/>
          <w:szCs w:val="28"/>
          <w:shd w:val="clear" w:color="auto" w:fill="F3F3ED"/>
        </w:rPr>
        <w:t xml:space="preserve">. </w:t>
      </w:r>
      <w:r w:rsidR="00C9797C" w:rsidRPr="00C1025C">
        <w:rPr>
          <w:color w:val="000000"/>
          <w:sz w:val="28"/>
          <w:szCs w:val="28"/>
        </w:rPr>
        <w:t xml:space="preserve">Своевременно оказанная медицинская помощь оставляет </w:t>
      </w:r>
      <w:proofErr w:type="gramStart"/>
      <w:r w:rsidR="00C9797C" w:rsidRPr="00C1025C">
        <w:rPr>
          <w:color w:val="000000"/>
          <w:sz w:val="28"/>
          <w:szCs w:val="28"/>
        </w:rPr>
        <w:t>гораздо большую</w:t>
      </w:r>
      <w:proofErr w:type="gramEnd"/>
      <w:r w:rsidR="00C9797C" w:rsidRPr="00C1025C">
        <w:rPr>
          <w:color w:val="000000"/>
          <w:sz w:val="28"/>
          <w:szCs w:val="28"/>
        </w:rPr>
        <w:t xml:space="preserve"> надежду на благоприятный исход заболевания. Но на практике в специализированное учреждение больные попадают поздно. </w:t>
      </w:r>
      <w:r w:rsidR="008B24BE">
        <w:rPr>
          <w:color w:val="000000"/>
          <w:sz w:val="28"/>
          <w:szCs w:val="28"/>
        </w:rPr>
        <w:t xml:space="preserve"> </w:t>
      </w:r>
    </w:p>
    <w:p w:rsidR="008B24BE" w:rsidRPr="008B24BE" w:rsidRDefault="008B24BE" w:rsidP="008B24BE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B24BE">
        <w:rPr>
          <w:b/>
          <w:color w:val="000000"/>
          <w:sz w:val="28"/>
          <w:szCs w:val="28"/>
        </w:rPr>
        <w:t xml:space="preserve">А. </w:t>
      </w:r>
      <w:proofErr w:type="spellStart"/>
      <w:r w:rsidRPr="008B24BE">
        <w:rPr>
          <w:b/>
          <w:color w:val="000000"/>
          <w:sz w:val="28"/>
          <w:szCs w:val="28"/>
        </w:rPr>
        <w:t>Кумисбекова</w:t>
      </w:r>
      <w:proofErr w:type="spellEnd"/>
      <w:r w:rsidRPr="008B24BE">
        <w:rPr>
          <w:b/>
          <w:color w:val="000000"/>
          <w:sz w:val="28"/>
          <w:szCs w:val="28"/>
        </w:rPr>
        <w:t>,</w:t>
      </w:r>
    </w:p>
    <w:p w:rsidR="002800DE" w:rsidRPr="008B24BE" w:rsidRDefault="008B24BE" w:rsidP="008B24BE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B24BE">
        <w:rPr>
          <w:b/>
          <w:color w:val="000000"/>
          <w:sz w:val="28"/>
          <w:szCs w:val="28"/>
        </w:rPr>
        <w:t>зав</w:t>
      </w:r>
      <w:proofErr w:type="gramStart"/>
      <w:r w:rsidRPr="008B24BE">
        <w:rPr>
          <w:b/>
          <w:color w:val="000000"/>
          <w:sz w:val="28"/>
          <w:szCs w:val="28"/>
        </w:rPr>
        <w:t>.и</w:t>
      </w:r>
      <w:proofErr w:type="gramEnd"/>
      <w:r w:rsidRPr="008B24BE">
        <w:rPr>
          <w:b/>
          <w:color w:val="000000"/>
          <w:sz w:val="28"/>
          <w:szCs w:val="28"/>
        </w:rPr>
        <w:t xml:space="preserve">нсультным центром  </w:t>
      </w:r>
    </w:p>
    <w:p w:rsidR="008B24BE" w:rsidRPr="008B24BE" w:rsidRDefault="008B24BE" w:rsidP="008B24BE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800DE" w:rsidRDefault="002800DE" w:rsidP="008B24BE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2800DE" w:rsidRDefault="002800DE" w:rsidP="008B24BE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2800DE" w:rsidRDefault="002800DE" w:rsidP="008B24BE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8B24BE" w:rsidRDefault="008B24B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2800DE" w:rsidRDefault="002800DE" w:rsidP="00D5432C">
      <w:pPr>
        <w:pStyle w:val="a7"/>
        <w:spacing w:before="0" w:beforeAutospacing="0" w:after="0" w:afterAutospacing="0" w:line="330" w:lineRule="atLeast"/>
        <w:rPr>
          <w:b/>
          <w:color w:val="000000"/>
          <w:sz w:val="27"/>
          <w:szCs w:val="27"/>
          <w:u w:val="single"/>
        </w:rPr>
      </w:pPr>
    </w:p>
    <w:p w:rsidR="00D5432C" w:rsidRPr="002800DE" w:rsidRDefault="00D5432C" w:rsidP="002800DE">
      <w:pPr>
        <w:pStyle w:val="a7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sectPr w:rsidR="00D5432C" w:rsidRPr="002800DE" w:rsidSect="00D8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277"/>
    <w:multiLevelType w:val="multilevel"/>
    <w:tmpl w:val="019619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AC94F69"/>
    <w:multiLevelType w:val="multilevel"/>
    <w:tmpl w:val="482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73E0F"/>
    <w:multiLevelType w:val="multilevel"/>
    <w:tmpl w:val="01D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9627B"/>
    <w:multiLevelType w:val="multilevel"/>
    <w:tmpl w:val="9D9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21659C"/>
    <w:multiLevelType w:val="multilevel"/>
    <w:tmpl w:val="BA2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8370F9"/>
    <w:multiLevelType w:val="multilevel"/>
    <w:tmpl w:val="85E6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D29"/>
    <w:rsid w:val="00007A29"/>
    <w:rsid w:val="00035017"/>
    <w:rsid w:val="000576AA"/>
    <w:rsid w:val="000A1D5D"/>
    <w:rsid w:val="001A0A0E"/>
    <w:rsid w:val="00243920"/>
    <w:rsid w:val="002713A5"/>
    <w:rsid w:val="002800DE"/>
    <w:rsid w:val="00392D29"/>
    <w:rsid w:val="004460A1"/>
    <w:rsid w:val="005C7A6C"/>
    <w:rsid w:val="006672FF"/>
    <w:rsid w:val="008B24BE"/>
    <w:rsid w:val="00B74C6A"/>
    <w:rsid w:val="00BB516F"/>
    <w:rsid w:val="00BE72A2"/>
    <w:rsid w:val="00C1025C"/>
    <w:rsid w:val="00C13B1F"/>
    <w:rsid w:val="00C9797C"/>
    <w:rsid w:val="00CD4F78"/>
    <w:rsid w:val="00D5432C"/>
    <w:rsid w:val="00D871A2"/>
    <w:rsid w:val="00D92C3C"/>
    <w:rsid w:val="00DD3BD4"/>
    <w:rsid w:val="00F5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2D29"/>
  </w:style>
  <w:style w:type="character" w:styleId="a3">
    <w:name w:val="Hyperlink"/>
    <w:basedOn w:val="a0"/>
    <w:uiPriority w:val="99"/>
    <w:unhideWhenUsed/>
    <w:rsid w:val="00392D29"/>
    <w:rPr>
      <w:color w:val="0000FF"/>
      <w:u w:val="single"/>
    </w:rPr>
  </w:style>
  <w:style w:type="character" w:styleId="a4">
    <w:name w:val="Strong"/>
    <w:basedOn w:val="a0"/>
    <w:uiPriority w:val="22"/>
    <w:qFormat/>
    <w:rsid w:val="002713A5"/>
    <w:rPr>
      <w:b/>
      <w:bCs/>
    </w:rPr>
  </w:style>
  <w:style w:type="character" w:customStyle="1" w:styleId="apple-tab-span">
    <w:name w:val="apple-tab-span"/>
    <w:basedOn w:val="a0"/>
    <w:rsid w:val="002713A5"/>
  </w:style>
  <w:style w:type="paragraph" w:styleId="a5">
    <w:name w:val="Balloon Text"/>
    <w:basedOn w:val="a"/>
    <w:link w:val="a6"/>
    <w:uiPriority w:val="99"/>
    <w:semiHidden/>
    <w:unhideWhenUsed/>
    <w:rsid w:val="002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E%D0%B2%D0%BE%D1%81%D0%BD%D0%B0%D0%B1%D0%B6%D0%B5%D0%BD%D0%B8%D0%B5_%D0%B3%D0%BE%D0%BB%D0%BE%D0%B2%D0%BD%D0%BE%D0%B3%D0%BE_%D0%BC%D0%BE%D0%B7%D0%B3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8%D0%BC%D0%BF%D1%82%D0%BE%D0%BC%D0%B0%D1%82%D0%B8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7%D0%B0%D0%B3%D0%BE%D0%B2%D0%B0%D1%8F_%D0%BD%D0%B5%D0%B2%D1%80%D0%BE%D0%BB%D0%BE%D0%B3%D0%B8%D1%87%D0%B5%D1%81%D0%BA%D0%B0%D1%8F_%D1%81%D0%B8%D0%BC%D0%BF%D1%82%D0%BE%D0%BC%D0%B0%D1%82%D0%B8%D0%BA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2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66AB-45A7-4E11-94C1-B69A925C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102</cp:lastModifiedBy>
  <cp:revision>12</cp:revision>
  <dcterms:created xsi:type="dcterms:W3CDTF">2016-09-20T13:37:00Z</dcterms:created>
  <dcterms:modified xsi:type="dcterms:W3CDTF">2016-10-25T10:28:00Z</dcterms:modified>
</cp:coreProperties>
</file>